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МОСКВЫ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от 9 июня 2015 г. N 343-ПП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 МЕРАХ ПО СОВЕРШЕНСТВОВАНИЮ ПОРЯДКА РАЗМЕЩЕНИЯ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НЕСТАЦИОНАРНЫХ ТОРГОВЫХ ОБЪЕКТОВ В ГОРОДЕ МОСКВЕ, ВНЕСЕНИИ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ИЗМЕНЕНИЙ В ПРАВОВЫЕ АКТЫ ГОРОДА МОСКВЫ И </w:t>
      </w:r>
      <w:proofErr w:type="gramStart"/>
      <w:r>
        <w:rPr>
          <w:b/>
          <w:bCs/>
        </w:rPr>
        <w:t>ПРИЗНАНИИ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УТРАТИВШИМИ СИЛУ ПРАВОВЫХ АКТОВ (ОТДЕЛЬНЫХ ПОЛОЖЕНИЙ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ПРАВОВЫХ АКТОВ) ГОРОДА МОСКВЫ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2009 г.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2010 г. N 772 "Об утверждении Правил включения нестационарных торговых объектов, расположенных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и в целях совершенствования порядка размещения нестационарных торговых объектов в городе Москве Правительство Москвы постановляет: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1. </w:t>
      </w:r>
      <w:proofErr w:type="gramStart"/>
      <w:r>
        <w:t xml:space="preserve">Установить, что органы исполнительной власти города Москвы, указанные в </w:t>
      </w:r>
      <w:hyperlink r:id="rId7" w:history="1">
        <w:r>
          <w:rPr>
            <w:color w:val="0000FF"/>
          </w:rPr>
          <w:t>подпунктах 3</w:t>
        </w:r>
      </w:hyperlink>
      <w:r>
        <w:t>-</w:t>
      </w:r>
      <w:hyperlink r:id="rId8" w:history="1">
        <w:r>
          <w:rPr>
            <w:color w:val="0000FF"/>
          </w:rPr>
          <w:t>5 пункта 13</w:t>
        </w:r>
      </w:hyperlink>
      <w:r>
        <w:t xml:space="preserve"> приложения 1 к постановлению Правительства Москвы от 3 февраля 2011 г. N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(в редакции настоящего постановления), а также Департамент торговли и услуг города Москвы</w:t>
      </w:r>
      <w:proofErr w:type="gramEnd"/>
      <w:r>
        <w:t xml:space="preserve"> в отношении земельных участков, зданий, строений, сооружений, переданных подведомственным ему государственным учреждениям города Москвы и Государственному бюджетному учреждению города Москвы по эксплуатации и ремонту инженерных сооружений "</w:t>
      </w:r>
      <w:proofErr w:type="spellStart"/>
      <w:r>
        <w:t>Гормост</w:t>
      </w:r>
      <w:proofErr w:type="spellEnd"/>
      <w:r>
        <w:t>":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1.1. </w:t>
      </w:r>
      <w:proofErr w:type="gramStart"/>
      <w:r>
        <w:t xml:space="preserve">В срок до 1 сентября 2015 г.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 февраля 2011 г. N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(в редакции настоящего постановления), разрабатывают и обеспечивают рассмотрение проектов схемы размещения нестационарных торговых объектов в отношении мест размещения нестационарных</w:t>
      </w:r>
      <w:proofErr w:type="gramEnd"/>
      <w:r>
        <w:t xml:space="preserve"> торговых объектов, не включенных в схему размещения нестационарных торговых объектов до дня вступления в силу настоящего постановления, на которых нестационарные торговые объекты размещены на законных основаниях.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1.2. В срок до 1 ноября 2015 г. обеспечивают внесение в Единую городскую автоматизированную систему информационного обеспечения и аналитики потребительского рынка (ЕГАС СИОПР) информации о нестационарных торговых объектах, включенных в схему размещения нестационарных торговых объектов на основании правовых актов об утверждении схемы размещения нестационарных торговых объектов.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2. </w:t>
      </w:r>
      <w:proofErr w:type="gramStart"/>
      <w:r>
        <w:t xml:space="preserve">Внести изменение в постановление Правительства Москвы от 21 сентября 2004 г. N 636-ПП "Об упорядочении использования территории метрополитена и 25-метровой </w:t>
      </w:r>
      <w:r>
        <w:lastRenderedPageBreak/>
        <w:t>зоны от наземных вестибюлей станций и сооружений метрополитена" (в редакции постановлений Правительства Москвы от 15 февраля 2005 г. N 84-ПП, от 29 ноября 2005 г. N 965-ПП, от 11 апреля 2006 г. N 245-ПП, от 7 сентября 2010 г. N</w:t>
      </w:r>
      <w:proofErr w:type="gramEnd"/>
      <w:r>
        <w:t xml:space="preserve"> </w:t>
      </w:r>
      <w:proofErr w:type="gramStart"/>
      <w:r>
        <w:t xml:space="preserve">781-ПП), изложив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в следующей редакции: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"1. </w:t>
      </w:r>
      <w:proofErr w:type="gramStart"/>
      <w:r>
        <w:t>Установить, что на станциях Московского метрополитена и в 25-метровой зоне от наземных вестибюлей станций и сооружений метрополитена (в том числе на остановочных пунктах наземного городского пассажирского транспорта общего пользования, попадающих в указанную зону) осуществление торговой деятельности (оказание услуг), размещение нестационарных торговых объектов и иных некапитальных объектов осуществляется в порядке и случаях, установленных Правительством Москвы.".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3. </w:t>
      </w:r>
      <w:proofErr w:type="gramStart"/>
      <w:r>
        <w:t xml:space="preserve">Внести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24 февраля 2010 г. N 157-ПП "О полномочиях территориальных органов исполнительной власти города Москвы" (в редакции постановлений Правительства Москвы от 18 мая 2010 г. N 403-ПП, от 12 октября 2010 г. N 938-ПП, от 7 июня 2011 г. N 254-ПП, от 16 июня 2011 г. N 269-ПП, от 28 июня 2011 г. N</w:t>
      </w:r>
      <w:proofErr w:type="gramEnd"/>
      <w:r>
        <w:t xml:space="preserve"> </w:t>
      </w:r>
      <w:proofErr w:type="gramStart"/>
      <w:r>
        <w:t>285-ПП, от 19 июля 2011 г. N 330-ПП, от 2 августа 2011 г. N 347-ПП, от 30 августа 2011 г. N 396-ПП, от 25 октября 2011 г. N 491-ПП, от 15 мая 2012 г. N 208-ПП, от 15 мая 2012 г. N 209-ПП, от 22 мая 2012 г. N 233-ПП, от 15 июня 2012 г. N 272-ПП, от 18 июня</w:t>
      </w:r>
      <w:proofErr w:type="gramEnd"/>
      <w:r>
        <w:t xml:space="preserve"> </w:t>
      </w:r>
      <w:proofErr w:type="gramStart"/>
      <w:r>
        <w:t>2012 г. N 274-ПП, от 3 июля 2012 г. N 303-ПП, от 25 октября 2012 г. N 597-ПП, от 7 ноября 2012 г. N 632-ПП, от 13 ноября 2012 г. N 636-ПП, от 26 декабря 2012 г. N 848-ПП, от 15 февраля 2013 г. N 76-ПП, от 28 марта 2013 г. N 179-ПП, от 16 апреля 2013 г. N 242-ПП</w:t>
      </w:r>
      <w:proofErr w:type="gramEnd"/>
      <w:r>
        <w:t xml:space="preserve">, </w:t>
      </w:r>
      <w:proofErr w:type="gramStart"/>
      <w:r>
        <w:t>от 13 июня 2013 г. N 377-ПП, от 13 августа 2013 г. N 530-ПП, от 20 августа 2013 г. N 552-ПП, от 6 сентября 2013 г. N 587-ПП, от 13 сентября 2013 г. N 606-ПП, от 2 октября 2013 г. N 661-ПП, от 15 октября 2013 г. N 684-ПП, от 22 октября 2013 г. N 701-ПП, от 26 ноября 2013</w:t>
      </w:r>
      <w:proofErr w:type="gramEnd"/>
      <w:r>
        <w:t xml:space="preserve"> </w:t>
      </w:r>
      <w:proofErr w:type="gramStart"/>
      <w:r>
        <w:t>г. N 758-ПП, от 11 декабря 2013 г. N 819-ПП, от 24 декабря 2013 г. N 882-ПП, от 25 декабря 2013 г. N 898-ПП, от 25 декабря 2013 г. N 902-ПП, от 11 апреля 2014 г. N 177-ПП, от 22 апреля 2014 г. N 200-ПП, от 29 апреля 2014 г. N 225-ПП, от 29 апреля 2014 г. N 234-ПП, от</w:t>
      </w:r>
      <w:proofErr w:type="gramEnd"/>
      <w:r>
        <w:t xml:space="preserve"> </w:t>
      </w:r>
      <w:proofErr w:type="gramStart"/>
      <w:r>
        <w:t>19 августа 2014 г. N 469-ПП, от 10 сентября 2014 г. N 530-ПП, от 7 октября 2014 г. N 596-ПП, от 18 ноября 2014 г. N 680-ПП, от 25 ноября 2014 г. N 691-ПП, от 10 декабря 2014 г. N 753-ПП, от 6 марта 2015 г. N 102-ПП, от 31 марта 2015 г. N 150-ПП, от 24 апреля 2015 г</w:t>
      </w:r>
      <w:proofErr w:type="gramEnd"/>
      <w:r>
        <w:t xml:space="preserve">. </w:t>
      </w:r>
      <w:proofErr w:type="gramStart"/>
      <w:r>
        <w:t>N 230-ПП):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3.1. </w:t>
      </w:r>
      <w:hyperlink r:id="rId12" w:history="1">
        <w:r>
          <w:rPr>
            <w:color w:val="0000FF"/>
          </w:rPr>
          <w:t>Абзац первый пункта 2.2.11</w:t>
        </w:r>
      </w:hyperlink>
      <w:r>
        <w:t xml:space="preserve"> приложения 1 к постановлению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"2.2.11. </w:t>
      </w:r>
      <w:proofErr w:type="gramStart"/>
      <w:r>
        <w:t>Обеспечивает разработку и согласование в установленном порядке проекта схемы размещения нестационарных торговых объектов и проекта изменений в нее, утверждает схему размещения нестационарных торговых объектов, а также изменения схемы размещения нестационарных торговых объектов, за исключением территорий,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proofErr w:type="gramEnd"/>
      <w:r>
        <w:t xml:space="preserve">", ГАУК г. Москвы "Поклонная гора", </w:t>
      </w:r>
      <w:proofErr w:type="gramStart"/>
      <w:r>
        <w:t>подведомственным</w:t>
      </w:r>
      <w:proofErr w:type="gramEnd"/>
      <w:r>
        <w:t xml:space="preserve"> Департаменту культуры города Москвы.".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3.2. </w:t>
      </w:r>
      <w:hyperlink r:id="rId13" w:history="1">
        <w:r>
          <w:rPr>
            <w:color w:val="0000FF"/>
          </w:rPr>
          <w:t>Пункт 2.2.12</w:t>
        </w:r>
      </w:hyperlink>
      <w:r>
        <w:t xml:space="preserve"> приложения 1 к постановлению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"2.2.12. Организует благоустройство и оборудование мест размещения нестационарных торговых объектов в соответствии с утвержденной схемой размещения нестационарных торговых объектов в случаях, установленных правовыми актами Правительства Москвы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3.3. </w:t>
      </w:r>
      <w:hyperlink r:id="rId14" w:history="1">
        <w:r>
          <w:rPr>
            <w:color w:val="0000FF"/>
          </w:rPr>
          <w:t>Пункт 2.2.13</w:t>
        </w:r>
      </w:hyperlink>
      <w:r>
        <w:t xml:space="preserve"> приложения 1 к постановлению признать утратившим силу.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3.4. В </w:t>
      </w:r>
      <w:hyperlink r:id="rId15" w:history="1">
        <w:r>
          <w:rPr>
            <w:color w:val="0000FF"/>
          </w:rPr>
          <w:t>пункте 2.2.14</w:t>
        </w:r>
      </w:hyperlink>
      <w:r>
        <w:t xml:space="preserve"> приложения 1 к постановлению слова "выдает свидетельства на размещение нестационарных торговых объектов</w:t>
      </w:r>
      <w:proofErr w:type="gramStart"/>
      <w:r>
        <w:t>,"</w:t>
      </w:r>
      <w:proofErr w:type="gramEnd"/>
      <w:r>
        <w:t xml:space="preserve"> исключить.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 xml:space="preserve">3.5. В </w:t>
      </w:r>
      <w:hyperlink r:id="rId16" w:history="1">
        <w:r>
          <w:rPr>
            <w:color w:val="0000FF"/>
          </w:rPr>
          <w:t>пункте 2.2.15</w:t>
        </w:r>
      </w:hyperlink>
      <w:r>
        <w:t xml:space="preserve"> приложения 1 к постановлению слова "в границах особо охраняемых природных территорий, расположенных на территории административного округа" заменить словами "в случаях, установленных правовыми актами Правительства Москвы".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4. </w:t>
      </w:r>
      <w:proofErr w:type="gramStart"/>
      <w:r>
        <w:t>Внести изменение в постановление Правительства Москвы от 18 января 2011 г. N 9-ПП "Об утверждении Положения о Департаменте торговли и услуг города Москвы" (в редакции постановлений Правительства Москвы от 15 ноября 2011 г. N 532-ПП, от 7 марта 2012 г. N 78-ПП, от 20 апреля 2012 г. N 151-ПП, от 15 мая 2012 г. N 211-ПП, от 25 июля 2012</w:t>
      </w:r>
      <w:proofErr w:type="gramEnd"/>
      <w:r>
        <w:t xml:space="preserve"> г. N 354-ПП, от 8 августа 2012 г. N 380-ПП, от 15 октября 2013 г. N 684-ПП, от 8 сентября 2014 г. N 512-ПП, от 9 декабря 2014 г. N 732-ПП), дополнив </w:t>
      </w:r>
      <w:hyperlink r:id="rId17" w:history="1">
        <w:r>
          <w:rPr>
            <w:color w:val="0000FF"/>
          </w:rPr>
          <w:t>раздел II</w:t>
        </w:r>
      </w:hyperlink>
      <w:r>
        <w:t xml:space="preserve"> приложения к постановлению пунктом 6(1)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"6(1). </w:t>
      </w:r>
      <w:proofErr w:type="gramStart"/>
      <w:r>
        <w:t>Департамент осуществляет разработку, согласование и утверждение схемы размещения нестационарных торговых объектов и проекта изменений в нее, закупку и размещение нестационарных торговых объектов вида "Киоск", "Павильон" в местах, определенных схемой размещения нестационарных торговых объектов, в случаях, установленных правовыми актами Правительства Москвы, заключает договоры на осуществление торговой деятельности (оказание услуг) в нестационарном торговом объекте в порядке и случаях, установленных правовыми актами Правительства</w:t>
      </w:r>
      <w:proofErr w:type="gramEnd"/>
      <w:r>
        <w:t xml:space="preserve"> Москвы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 </w:t>
      </w:r>
      <w:proofErr w:type="gramStart"/>
      <w:r>
        <w:t xml:space="preserve">Внести изменения в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3 февраля 2011 г. N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(в редакции постановлений Правительства Москвы от 31 мая 2011 г. N 242-ПП, от 16 июня 2011 г. N 269-ПП, от 5 июля 2011 г. N 300-ПП</w:t>
      </w:r>
      <w:proofErr w:type="gramEnd"/>
      <w:r>
        <w:t xml:space="preserve">, </w:t>
      </w:r>
      <w:proofErr w:type="gramStart"/>
      <w:r>
        <w:t>от 28 сентября 2011 г. N 457-ПП, от 16 февраля 2012 г. N 57-ПП, от 22 февраля 2012 г. N 65-ПП, от 26 марта 2012 г. N 106-ПП, от 27 августа 2012 г. N 432-ПП, от 27 сентября 2012 г. N 525-ПП, от 13 ноября 2012 г. N 636-ПП, от 4 апреля 2013 г. N 211-ПП, от 13 сентября 2013</w:t>
      </w:r>
      <w:proofErr w:type="gramEnd"/>
      <w:r>
        <w:t xml:space="preserve"> г. N 606-ПП, от 25 декабря 2013 г. N 898-ПП, от 26 декабря 2013 г. N 908-ПП, от 25 февраля 2014 г. N 83-ПП, от 26 декабря 2014 г. N 826-ПП, от 11 марта 2015 г. N 110-ПП, от 19 мая 2015 г. N 279-ПП):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5.1. </w:t>
      </w:r>
      <w:hyperlink r:id="rId19" w:history="1">
        <w:r>
          <w:rPr>
            <w:color w:val="0000FF"/>
          </w:rPr>
          <w:t>Пункт 1.1</w:t>
        </w:r>
      </w:hyperlink>
      <w:r>
        <w:t xml:space="preserve"> постановления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"1.1. Порядок разработки, утверждения и изменения схемы размещения нестационарных торговых объектов и их размещения (приложение 1).".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5.2. </w:t>
      </w:r>
      <w:hyperlink r:id="rId20" w:history="1">
        <w:r>
          <w:rPr>
            <w:color w:val="0000FF"/>
          </w:rPr>
          <w:t>Пункт 1.2</w:t>
        </w:r>
      </w:hyperlink>
      <w:r>
        <w:t xml:space="preserve"> постановления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"1.2. Порядок организации и проведения аукциона на право заключения договора на осуществление торговой деятельности (оказание услуг) в нестационарном торговом объекте, договора на размещение нестационарного торгового объекта и заключения таких договоров (приложение 2).".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5.3. 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"2. </w:t>
      </w:r>
      <w:proofErr w:type="gramStart"/>
      <w:r>
        <w:t>Возложить функции государственных заказчиков по осуществлению закупок нестационарных торговых объектов вида "Киоск", "Павильон", а также нестационарных торговых объектов со специализацией "Печать" и работ по их размещению на земельных участках, находящихся в государственной собственности города Москвы или государственная собственность на которые не разграничена, на территории Центрального административного округа города Москвы, за исключением объектов, указанных в пунктах 2(1), 2(2) настоящего</w:t>
      </w:r>
      <w:proofErr w:type="gramEnd"/>
      <w:r>
        <w:t xml:space="preserve"> постановления, на Департамент торговли и услуг города Москвы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5.4.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дополнить пунктом 2(1)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"2(1). Возложить функции заказчика по закупке нестационарных торговых объектов </w:t>
      </w:r>
      <w:r>
        <w:lastRenderedPageBreak/>
        <w:t>вида "Киоск" и "Павильон":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2(1).1. Размещаемых на земельных участках, в зданиях, строениях и сооружениях, предоставленных Государственному бюджетному учреждению города Москвы по эксплуатации и ремонту инженерных сооружений "</w:t>
      </w:r>
      <w:proofErr w:type="spellStart"/>
      <w:r>
        <w:t>Гормост</w:t>
      </w:r>
      <w:proofErr w:type="spellEnd"/>
      <w:r>
        <w:t>", - на Государственное бюджетное учреждение города Москвы по эксплуатации и ремонту инженерных сооружений "</w:t>
      </w:r>
      <w:proofErr w:type="spellStart"/>
      <w:r>
        <w:t>Гормост</w:t>
      </w:r>
      <w:proofErr w:type="spellEnd"/>
      <w:r>
        <w:t>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2(1).2. Размещаемых на территориях, переданных подведомственным Департаменту торговли и услуг города Москвы государственным учреждениям города Москвы, - на подведомственные Департаменту торговли и услуг города Москвы государственные учреждения города Москвы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5.5.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дополнить пунктом 2(2)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"2(2). </w:t>
      </w:r>
      <w:proofErr w:type="gramStart"/>
      <w:r>
        <w:t>Установить, что закупка нестационарных торговых объектов вида "Киоск" и "Павильон", размещаемых в зданиях, строениях, сооружениях и на земельных участках, предоставленных Государственному унитарному предприятию города Москвы "Московский ордена Ленина и ордена Трудового Красного Знамени метрополитен имени В.И. Ленина", осуществляется Государственным унитарным предприятием города Москвы "Московский ордена Ленина и ордена Трудового Красного Знамени метрополитен имени В.И. Ленина.".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5.6. </w:t>
      </w:r>
      <w:hyperlink r:id="rId24" w:history="1">
        <w:r>
          <w:rPr>
            <w:color w:val="0000FF"/>
          </w:rPr>
          <w:t>Пункты 4.1</w:t>
        </w:r>
      </w:hyperlink>
      <w:r>
        <w:t>-</w:t>
      </w:r>
      <w:hyperlink r:id="rId25" w:history="1">
        <w:r>
          <w:rPr>
            <w:color w:val="0000FF"/>
          </w:rPr>
          <w:t>4.4</w:t>
        </w:r>
      </w:hyperlink>
      <w:r>
        <w:t xml:space="preserve"> постановления признать утратившими силу.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5.7. </w:t>
      </w:r>
      <w:hyperlink r:id="rId26" w:history="1">
        <w:r>
          <w:rPr>
            <w:color w:val="0000FF"/>
          </w:rPr>
          <w:t>Пункт 4.5</w:t>
        </w:r>
      </w:hyperlink>
      <w:r>
        <w:t xml:space="preserve"> постановления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"4.5. </w:t>
      </w:r>
      <w:proofErr w:type="gramStart"/>
      <w:r>
        <w:t>Особенности размещения нестационарных торговых объектов, расположенных на территориях,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 культуры города Москвы, определяются в соответствии с Порядком размещения нестационарных торговых объектов на территориях, переданных государственным учреждениям культуры города Москвы</w:t>
      </w:r>
      <w:proofErr w:type="gramEnd"/>
      <w:r>
        <w:t xml:space="preserve">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 культуры города Москвы (приложение 4).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Приложения 1 и 2 к настоящему постановлению применяются при размещении нестационарных торговых объектов на территориях, указанных в абзаце первом настоящего пункта, с учетом особенностей, установленных приложением 4 к настоящему постановлению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5.8.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дополнить пунктом 4(1)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"4(1). Установить, что Комитет по архитектуре и градостроительству города Москвы обеспечивает разработку проектов размещения нестационарных торговых объектов для включения в схему размещения нестационарных торговых объектов по заявкам органов исполнительной власти города Москвы в рамках Государственной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города Москвы "Градостроительная политика" на 2012-2018 годы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5.9. </w:t>
      </w:r>
      <w:hyperlink r:id="rId29" w:history="1">
        <w:r>
          <w:rPr>
            <w:color w:val="0000FF"/>
          </w:rPr>
          <w:t>Приложение 1</w:t>
        </w:r>
      </w:hyperlink>
      <w:r>
        <w:t xml:space="preserve"> к постановлению изложить в редакции согласно </w:t>
      </w:r>
      <w:hyperlink w:anchor="Par11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5.10. </w:t>
      </w:r>
      <w:hyperlink r:id="rId30" w:history="1">
        <w:r>
          <w:rPr>
            <w:color w:val="0000FF"/>
          </w:rPr>
          <w:t>Приложение 2</w:t>
        </w:r>
      </w:hyperlink>
      <w:r>
        <w:t xml:space="preserve"> к постановлению изложить в редакции согласно </w:t>
      </w:r>
      <w:hyperlink w:anchor="Par283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5.11. В </w:t>
      </w:r>
      <w:hyperlink r:id="rId31" w:history="1">
        <w:r>
          <w:rPr>
            <w:color w:val="0000FF"/>
          </w:rPr>
          <w:t>приложении 4</w:t>
        </w:r>
      </w:hyperlink>
      <w:r>
        <w:t xml:space="preserve"> к постановлению: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5.11.1. </w:t>
      </w:r>
      <w:hyperlink r:id="rId32" w:history="1">
        <w:r>
          <w:rPr>
            <w:color w:val="0000FF"/>
          </w:rPr>
          <w:t>Название</w:t>
        </w:r>
      </w:hyperlink>
      <w:r>
        <w:t xml:space="preserve">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"Порядок размещения нестационарных торговых объектов на территориях,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 культуры города Москвы".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5.11.2. </w:t>
      </w:r>
      <w:hyperlink r:id="rId3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"1. </w:t>
      </w:r>
      <w:proofErr w:type="gramStart"/>
      <w:r>
        <w:t>Схема размещения нестационарных торговых объектов, расположенных на территориях,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 культуры города Москвы (далее - государственные учреждения культуры города Москвы), разрабатывается и утверждается Департаментом культуры города Москвы.".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5.11.3. В </w:t>
      </w:r>
      <w:hyperlink r:id="rId34" w:history="1">
        <w:r>
          <w:rPr>
            <w:color w:val="0000FF"/>
          </w:rPr>
          <w:t>пункте 2</w:t>
        </w:r>
      </w:hyperlink>
      <w:r>
        <w:t xml:space="preserve">, </w:t>
      </w:r>
      <w:hyperlink r:id="rId35" w:history="1">
        <w:r>
          <w:rPr>
            <w:color w:val="0000FF"/>
          </w:rPr>
          <w:t>абзаце первом пункта 3</w:t>
        </w:r>
      </w:hyperlink>
      <w:r>
        <w:t xml:space="preserve">, </w:t>
      </w:r>
      <w:hyperlink r:id="rId36" w:history="1">
        <w:r>
          <w:rPr>
            <w:color w:val="0000FF"/>
          </w:rPr>
          <w:t>пунктах 3.1</w:t>
        </w:r>
      </w:hyperlink>
      <w:r>
        <w:t xml:space="preserve">, </w:t>
      </w:r>
      <w:hyperlink r:id="rId37" w:history="1">
        <w:r>
          <w:rPr>
            <w:color w:val="0000FF"/>
          </w:rPr>
          <w:t>3.2</w:t>
        </w:r>
      </w:hyperlink>
      <w:r>
        <w:t xml:space="preserve">, </w:t>
      </w:r>
      <w:hyperlink r:id="rId38" w:history="1">
        <w:r>
          <w:rPr>
            <w:color w:val="0000FF"/>
          </w:rPr>
          <w:t>3.3</w:t>
        </w:r>
      </w:hyperlink>
      <w:r>
        <w:t xml:space="preserve"> слова "на территориях пешеходных зон общегородского значения города Москвы и" исключить.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5.11.4. </w:t>
      </w:r>
      <w:hyperlink r:id="rId39" w:history="1">
        <w:r>
          <w:rPr>
            <w:color w:val="0000FF"/>
          </w:rPr>
          <w:t>Абзац второй пункта 6.1</w:t>
        </w:r>
      </w:hyperlink>
      <w:r>
        <w:t xml:space="preserve"> признать утратившим силу.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6. </w:t>
      </w:r>
      <w:proofErr w:type="gramStart"/>
      <w:r>
        <w:t>Внести изменение в постановление Правительства Москвы от 15 февраля 2011 г. N 32-ПП "Об утверждении Положения о Департаменте транспорта и развития дорожно-транспортной инфраструктуры города Москвы" (в редакции постановлений Правительства Москвы от 28 июня 2011 г. N 278-ПП, от 22 августа 2011 г. N 379-ПП, от 6 сентября 2011 г. N 413-ПП, от 1 ноября 2011 г. N 518-ПП, от 29</w:t>
      </w:r>
      <w:proofErr w:type="gramEnd"/>
      <w:r>
        <w:t xml:space="preserve"> </w:t>
      </w:r>
      <w:proofErr w:type="gramStart"/>
      <w:r>
        <w:t>декабря 2011 г. N 667-ПП, от 22 августа 2012 г. N 417-ПП, от 5 октября 2012 г. N 543-ПП, от 13 ноября 2012 г. N 636-ПП, от 15 ноября 2012 г. N 650-ПП, от 17 мая 2013 г. N 289-ПП, от 21 августа 2013 г. N 559-ПП, от 28 августа 2013 г. N 563-ПП, от 26 декабря 2013 г. N</w:t>
      </w:r>
      <w:proofErr w:type="gramEnd"/>
      <w:r>
        <w:t xml:space="preserve"> </w:t>
      </w:r>
      <w:proofErr w:type="gramStart"/>
      <w:r>
        <w:t>908-ПП, от 18 февраля 2014 г. N 55-ПП, от 17 июля 2014 г. N 399-ПП, от 8 сентября 2014 г. N 512-ПП, от 9 сентября 2014 г. N 515-ПП, от 16 сентября 2014 г. N 533-ПП, от 31 октября 2014 г. N 643-ПП, от 9 декабря 2014 г. N 740-ПП, от 17 марта 2015 г. N 117-ПП, от 23 апреля</w:t>
      </w:r>
      <w:proofErr w:type="gramEnd"/>
      <w:r>
        <w:t xml:space="preserve"> 2015 г. N 228-ПП), дополнив </w:t>
      </w:r>
      <w:hyperlink r:id="rId40" w:history="1">
        <w:r>
          <w:rPr>
            <w:color w:val="0000FF"/>
          </w:rPr>
          <w:t>приложение</w:t>
        </w:r>
      </w:hyperlink>
      <w:r>
        <w:t xml:space="preserve"> к постановлению пунктом 6.41(2)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"6.41(2). Осуществляет разработку, согласование и утверждение схемы размещения нестационарных торговых объектов, расположенных на земельных участках, в зданиях, строениях, сооружениях, предоставленных Государственному унитарному предприятию города Москвы "Московский ордена Ленина и ордена Трудового Красного Знамени метрополитен имени В.И. Ленина", и проекта изменений в нее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7. </w:t>
      </w:r>
      <w:proofErr w:type="gramStart"/>
      <w:r>
        <w:t>Внести изменение в постановление Правительства Москвы от 16 февраля 2011 г. N 38-ПП "О расходных обязательствах префектур административных округов города Москвы по финансовому обеспечению мероприятий, не включенных в государственные программы города Москвы" (в редакции постановлений Правительства Москвы от 4 мая 2011 г. N 172-ПП, от 16 мая 2011 г. N 202-ПП, от 19 февраля 2013 г. N 85-ПП, от 26</w:t>
      </w:r>
      <w:proofErr w:type="gramEnd"/>
      <w:r>
        <w:t xml:space="preserve"> </w:t>
      </w:r>
      <w:proofErr w:type="gramStart"/>
      <w:r>
        <w:t xml:space="preserve">ноября 2013 г. N 758-ПП, от 24 декабря 2013 г. N 882-ПП, от 25 декабря 2013 г. N 898-ПП, от 25 декабря 2013 г. N 902-ПП, от 22 апреля 2014 г. N 200-ПП, от 29 апреля 2014 г. N 234-ПП, от 10 декабря 2014 г. N 753-ПП), исключив в </w:t>
      </w:r>
      <w:hyperlink r:id="rId41" w:history="1">
        <w:r>
          <w:rPr>
            <w:color w:val="0000FF"/>
          </w:rPr>
          <w:t>пункте 1.8</w:t>
        </w:r>
      </w:hyperlink>
      <w:r>
        <w:t xml:space="preserve"> постановления слова "- павильонов и киосков".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8. </w:t>
      </w:r>
      <w:proofErr w:type="gramStart"/>
      <w:r>
        <w:t xml:space="preserve">Внести изменения в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 февраля 2011 г. N 45-ПП "О Департаменте средств массовой информации и рекламы города Москвы" (в редакции постановлений Правительства Москвы от 20 ноября 2012 г. N 657-ПП, от 12 декабря 2012 г. N 714-ПП, от 11 июня 2013 г. N 373-ПП, от 25 июня 2013 г. N 405-ПП, от 25 декабря 2013 г</w:t>
      </w:r>
      <w:proofErr w:type="gramEnd"/>
      <w:r>
        <w:t xml:space="preserve">. </w:t>
      </w:r>
      <w:proofErr w:type="gramStart"/>
      <w:r>
        <w:t>N 902-ПП, от 29 апреля 2014 г. N 234-ПП, от 27 мая 2014 г. N 280-ПП, от 8 сентября 2014 г. N 512-ПП):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 xml:space="preserve">8.1. </w:t>
      </w:r>
      <w:hyperlink r:id="rId43" w:history="1">
        <w:r>
          <w:rPr>
            <w:color w:val="0000FF"/>
          </w:rPr>
          <w:t>Пункт 4.2.2</w:t>
        </w:r>
      </w:hyperlink>
      <w:r>
        <w:t xml:space="preserve"> приложения 1 к постановлению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"4.2.2. О разработке, согласовании и утверждении схемы размещения нестационарных торговых объектов со специализацией "Печать" и проекта изменений в нее; </w:t>
      </w:r>
      <w:proofErr w:type="gramStart"/>
      <w:r>
        <w:t>определении в установленном порядке организаций, осуществляющих оборудование мест размещения нестационарных торговых объектов со специализацией "Печать", размещение нестационарных торговых объектов со специализацией "Печать" в местах, определенных схемой размещения нестационарных торговых объектов, проведение конкурентных процедур на право заключения договоров на размещение нестационарного торгового объекта со специализацией "Печать" в случаях, установленных правовыми актами Правительства Москвы.".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8.2. </w:t>
      </w:r>
      <w:hyperlink r:id="rId44" w:history="1">
        <w:r>
          <w:rPr>
            <w:color w:val="0000FF"/>
          </w:rPr>
          <w:t>Приложение 1</w:t>
        </w:r>
      </w:hyperlink>
      <w:r>
        <w:t xml:space="preserve"> к постановлению дополнить пунктом 5.8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"5.8. Осуществлять </w:t>
      </w:r>
      <w:proofErr w:type="gramStart"/>
      <w:r>
        <w:t>контроль за</w:t>
      </w:r>
      <w:proofErr w:type="gramEnd"/>
      <w:r>
        <w:t xml:space="preserve"> распространением печатной продукции с использованием нестационарных торговых объектов со специализацией "Печать".".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9. </w:t>
      </w:r>
      <w:proofErr w:type="gramStart"/>
      <w:r>
        <w:t xml:space="preserve">Внести изменения в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20 февраля 2013 г. N 99-ПП "Об утверждении Положения о Департаменте городского имущества города Москвы" (в редакции постановлений Правительства Москвы от 4 июня 2013 г. N 353-ПП, от 11 декабря 2013 г. N 819-ПП, от 1 июля 2014 г. N 361-ПП, от 2 сентября 2014 г. N 506-ПП, от 8 сентября 2014 г</w:t>
      </w:r>
      <w:proofErr w:type="gramEnd"/>
      <w:r>
        <w:t xml:space="preserve">. </w:t>
      </w:r>
      <w:proofErr w:type="gramStart"/>
      <w:r>
        <w:t>N 512-ПП, от 24 октября 2014 г. N 621-ПП, от 13 ноября 2014 г. N 664-ПП, от 20 ноября 2014 г. N 683-ПП, от 9 декабря 2014 г. N 740-ПП, от 25 февраля 2015 г. N 80-ПП, от 20 апреля 2015 г. N 213-ПП, от 15 мая 2015 г. N 274-ПП, от 18 мая 2015 г. N 278-ПП):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9.1. </w:t>
      </w:r>
      <w:hyperlink r:id="rId46" w:history="1">
        <w:r>
          <w:rPr>
            <w:color w:val="0000FF"/>
          </w:rPr>
          <w:t>Пункт 4.2.23(1)</w:t>
        </w:r>
      </w:hyperlink>
      <w:r>
        <w:t xml:space="preserve"> приложения 1 к постановлению признать утратившим силу.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9.2. </w:t>
      </w:r>
      <w:hyperlink r:id="rId47" w:history="1">
        <w:r>
          <w:rPr>
            <w:color w:val="0000FF"/>
          </w:rPr>
          <w:t>Приложение 1</w:t>
        </w:r>
      </w:hyperlink>
      <w:r>
        <w:t xml:space="preserve"> к постановлению дополнить пунктом 6.35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"6.35. В случаях, установленных правовыми актами Правительства Москвы, осуществляет согласование проекта схемы размещения нестационарных торговых объектов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10. </w:t>
      </w:r>
      <w:proofErr w:type="gramStart"/>
      <w:r>
        <w:t xml:space="preserve">Внести изменения в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17 мая 2013 г. N 296-ПП "Об утверждении Положения о Департаменте природопользования и охраны окружающей среды города Москвы" (в редакции постановлений Правительства Москвы от 3 сентября 2013 г. N 583-ПП, от 26 ноября 2013 г. N 759-ПП, от 18 апреля 2014 г. N 195-ПП, от 8 сентября 2014 г. N 512-ПП, от 9</w:t>
      </w:r>
      <w:proofErr w:type="gramEnd"/>
      <w:r>
        <w:t xml:space="preserve"> декабря 2014 г. N 736-ПП):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10.1. </w:t>
      </w:r>
      <w:hyperlink r:id="rId49" w:history="1">
        <w:r>
          <w:rPr>
            <w:color w:val="0000FF"/>
          </w:rPr>
          <w:t>Пункт 4.2.21</w:t>
        </w:r>
      </w:hyperlink>
      <w:r>
        <w:t xml:space="preserve"> приложения к постановлению признать утратившим силу.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10.2. </w:t>
      </w:r>
      <w:hyperlink r:id="rId50" w:history="1">
        <w:r>
          <w:rPr>
            <w:color w:val="0000FF"/>
          </w:rPr>
          <w:t>Приложение</w:t>
        </w:r>
      </w:hyperlink>
      <w:r>
        <w:t xml:space="preserve"> к постановлению дополнить пунктом 4.3(1)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"4.3(1). </w:t>
      </w:r>
      <w:proofErr w:type="gramStart"/>
      <w:r>
        <w:t>Осуществляет в отношении особо охраняемых природных территорий (за исключением территорий,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 культуры города Москвы) в установленном правовыми актами Правительства Москвы порядке разработку, согласование и утверждение схемы размещения нестационарных торговых</w:t>
      </w:r>
      <w:proofErr w:type="gramEnd"/>
      <w:r>
        <w:t xml:space="preserve"> объектов и проекта изменений в нее; благоустройство и оборудование мест размещения нестационарных торговых объектов; заключение договоров на размещение нестационарных торговых объектов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11. </w:t>
      </w:r>
      <w:proofErr w:type="gramStart"/>
      <w:r>
        <w:t xml:space="preserve">Внести изменения в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 июля 2013 г. N 484-ПП "Об утверждении Положения о Департаменте культуры города Москвы" (в редакции постановлений Правительства Москвы от 13 сентября 2013 г. N 606-ПП, от 25 февраля 2014 г. N 83-ПП, от 8 сентября 2014 г. N 512-ПП, от 29 октября 2014 г. N 627-ПП, </w:t>
      </w:r>
      <w:r>
        <w:lastRenderedPageBreak/>
        <w:t>от 11 ноября 2014 г. N</w:t>
      </w:r>
      <w:proofErr w:type="gramEnd"/>
      <w:r>
        <w:t xml:space="preserve"> </w:t>
      </w:r>
      <w:proofErr w:type="gramStart"/>
      <w:r>
        <w:t>653-ПП):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11.1. </w:t>
      </w:r>
      <w:hyperlink r:id="rId52" w:history="1">
        <w:r>
          <w:rPr>
            <w:color w:val="0000FF"/>
          </w:rPr>
          <w:t>Абзац первый пункта 4.14</w:t>
        </w:r>
      </w:hyperlink>
      <w:r>
        <w:t xml:space="preserve"> приложения к постановлению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"4.14. В целях размещения нестационарных торговых объектов, расположенных на земельных участках, предоставленных в пользование государственным учреждениям культуры города Москвы - паркам и садам культуры и отдыха, усадьбам, музеям-усадьбам и музеям-заповедникам, Московскому зоопарку, 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</w:t>
      </w:r>
      <w:proofErr w:type="gramStart"/>
      <w:r>
        <w:t>:"</w:t>
      </w:r>
      <w:proofErr w:type="gramEnd"/>
      <w:r>
        <w:t>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11.2. </w:t>
      </w:r>
      <w:hyperlink r:id="rId53" w:history="1">
        <w:r>
          <w:rPr>
            <w:color w:val="0000FF"/>
          </w:rPr>
          <w:t>Пункт 4.14.1</w:t>
        </w:r>
      </w:hyperlink>
      <w:r>
        <w:t xml:space="preserve"> приложения к постановлению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"4.14.1. Осуществляет разработку, согласование и утверждение схемы размещения нестационарных торговых объектов и проекта изменений в нее; </w:t>
      </w:r>
      <w:proofErr w:type="gramStart"/>
      <w:r>
        <w:t>определяет в установленном порядке организации, осуществляющие благоустройство и оборудование мест размещения нестационарных торговых объектов, закупку и размещение нестационарных торговых объектов вида "Киоск" и "Павильон" в местах, определенных схемой размещения нестационарных торговых объектов, проведение торгов на право заключения договоров на осуществление торговой деятельности (оказание услуг) в нестационарном торговом объекте, договоров на размещение нестационарных торговых объектов.".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 Внести изменения в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11 марта 2015 г. N 110-ПП "О проведении в городе Москве эксперимента по размещению нестационарных торговых объектов на основании договора на право осуществления торговой деятельности (оказания услуг)":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12.1. В </w:t>
      </w:r>
      <w:hyperlink r:id="rId55" w:history="1">
        <w:r>
          <w:rPr>
            <w:color w:val="0000FF"/>
          </w:rPr>
          <w:t>пункте 1</w:t>
        </w:r>
      </w:hyperlink>
      <w:r>
        <w:t xml:space="preserve"> постановления слова "на территории Центрального административного округа города Москвы" заменить словами "в городе Москве".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12.2. </w:t>
      </w:r>
      <w:hyperlink r:id="rId56" w:history="1">
        <w:r>
          <w:rPr>
            <w:color w:val="0000FF"/>
          </w:rPr>
          <w:t>Пункт 1</w:t>
        </w:r>
      </w:hyperlink>
      <w:r>
        <w:t xml:space="preserve"> постановления после слов "нестационарных торговых объектов" дополнить словами "со специализацией "Мороженое".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12.3. </w:t>
      </w:r>
      <w:hyperlink r:id="rId57" w:history="1">
        <w:r>
          <w:rPr>
            <w:color w:val="0000FF"/>
          </w:rPr>
          <w:t>Пункты 3.1.2</w:t>
        </w:r>
      </w:hyperlink>
      <w:r>
        <w:t xml:space="preserve">, </w:t>
      </w:r>
      <w:hyperlink r:id="rId58" w:history="1">
        <w:r>
          <w:rPr>
            <w:color w:val="0000FF"/>
          </w:rPr>
          <w:t>3.1.3</w:t>
        </w:r>
      </w:hyperlink>
      <w:r>
        <w:t xml:space="preserve"> постановления признать утратившими силу.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12.4. Дополнить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пунктом 3.1(1)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"3.1(1). Департамент торговли и услуг города Москвы: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3.1(1).1. Заключает договоры на право осуществления торговой деятельности (оказания услуг) в нестационарных торговых объектах по итогам проведения аукционов на право заключения указанных договоров в порядке, установленном приложением к настоящему постановлению.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3.1(1).2. Утверждает форму договора на право осуществления торговой деятельности (оказания услуг) в нестационарных торговых объектах в соответствии с требованиями пункта 4 настоящего постановления</w:t>
      </w:r>
      <w:proofErr w:type="gramStart"/>
      <w:r>
        <w:t>.".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12.5. </w:t>
      </w:r>
      <w:hyperlink r:id="rId60" w:history="1">
        <w:r>
          <w:rPr>
            <w:color w:val="0000FF"/>
          </w:rPr>
          <w:t>Пункт 3.4</w:t>
        </w:r>
      </w:hyperlink>
      <w:r>
        <w:t xml:space="preserve"> постановления изложить в следующей редакции: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"3.4. </w:t>
      </w:r>
      <w:proofErr w:type="gramStart"/>
      <w:r>
        <w:t xml:space="preserve">Размещение нестационарных торговых объектов осуществляется в местах, включаемых в схему размещения нестационарных торговых объектов со дня вступления в силу настоящего постановления (за исключением мест размещения нестационарных торговых объектов, определенных в соответствии с </w:t>
      </w:r>
      <w:hyperlink r:id="rId61" w:history="1">
        <w:r>
          <w:rPr>
            <w:color w:val="0000FF"/>
          </w:rPr>
          <w:t>пунктом 4.5</w:t>
        </w:r>
      </w:hyperlink>
      <w:r>
        <w:t xml:space="preserve"> постановления Правительства Москвы от 3 февраля 2011 г. N 26-ПП "О размещении нестационарных торговых объектов, расположенных в городе Москве на земельных участках, в зданиях, строениях и</w:t>
      </w:r>
      <w:proofErr w:type="gramEnd"/>
      <w:r>
        <w:t xml:space="preserve"> </w:t>
      </w:r>
      <w:proofErr w:type="gramStart"/>
      <w:r>
        <w:t>сооружениях</w:t>
      </w:r>
      <w:proofErr w:type="gramEnd"/>
      <w:r>
        <w:t>, находящихся в государственной собственности").".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12.6. В </w:t>
      </w:r>
      <w:hyperlink r:id="rId62" w:history="1">
        <w:r>
          <w:rPr>
            <w:color w:val="0000FF"/>
          </w:rPr>
          <w:t>абзаце первом пункта 4.5</w:t>
        </w:r>
      </w:hyperlink>
      <w:r>
        <w:t xml:space="preserve"> постановления слова "Департамента городского имущества города Москвы" заменить словами "Департамента торговли и услуг города </w:t>
      </w:r>
      <w:r>
        <w:lastRenderedPageBreak/>
        <w:t>Москвы".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12.7. В </w:t>
      </w:r>
      <w:hyperlink r:id="rId63" w:history="1">
        <w:r>
          <w:rPr>
            <w:color w:val="0000FF"/>
          </w:rPr>
          <w:t>пункте 3</w:t>
        </w:r>
      </w:hyperlink>
      <w:r>
        <w:t xml:space="preserve"> приложения к постановлению слова "Департамент городского имущества города Москвы" заменить словами "Департамент торговли и услуг города Москвы".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13. Признать утратившими силу: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13.1.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29 ноября 2005 г. N 965-ПП "Об основных направлениях развития системы распространения периодической печати в городе Москве".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13.2.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7 октября 2008 г. N 920-ПП "О дальнейших мерах по реализации постановления Правительства Москвы от 29 ноября 2005 г. N 965-ПП".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13.3.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17 ноября 2010 г. N 1021-ПП "О временном порядке размещения нестационарных объектов мелкорозничной сети на территории города Москвы в 2011 году".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13.4.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11 мая 2011 г. N 191-ПП "Об утверждении </w:t>
      </w:r>
      <w:proofErr w:type="gramStart"/>
      <w:r>
        <w:t>Методики расчета начальной цены права заключения договора</w:t>
      </w:r>
      <w:proofErr w:type="gramEnd"/>
      <w:r>
        <w:t xml:space="preserve"> на размещение нестационарного торгового объекта".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13.5. </w:t>
      </w:r>
      <w:hyperlink r:id="rId68" w:history="1">
        <w:r>
          <w:rPr>
            <w:color w:val="0000FF"/>
          </w:rPr>
          <w:t>Пункт 1</w:t>
        </w:r>
      </w:hyperlink>
      <w:r>
        <w:t xml:space="preserve"> постановления Правительства Москвы от 16 июня 2011 г. N 269-ПП "О мерах поэтапной реализации постановления Правительства Москвы от 3 февраля 2011 г. N 26-ПП".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13.6.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 июня 2011 г. N 279-ПП "Об утверждении административного регламента подготовки и выдачи префектурами административных округов города Москвы договора на размещение нестационарного торгового объекта и свидетельства о размещении нестационарного торгового объекта по принципу "одного окна".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13.7. </w:t>
      </w:r>
      <w:hyperlink r:id="rId70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Москвы от 22 февраля 2012 г. N 65-ПП "О мерах по совершенствованию организации и проведения аукционов на право заключения договоров на размещение нестационарных торговых объектов в городе Москве".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13.8.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11 марта 2012 г. N 84-ПП "О внесении изменений в постановления Правительства Москвы от 11 мая 2011 г. N 191-ПП и от 16 июня 2011 г. N 269-ПП".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13.9. </w:t>
      </w:r>
      <w:hyperlink r:id="rId72" w:history="1">
        <w:r>
          <w:rPr>
            <w:color w:val="0000FF"/>
          </w:rPr>
          <w:t>Пункты 1</w:t>
        </w:r>
      </w:hyperlink>
      <w:r>
        <w:t xml:space="preserve"> и </w:t>
      </w:r>
      <w:hyperlink r:id="rId73" w:history="1">
        <w:r>
          <w:rPr>
            <w:color w:val="0000FF"/>
          </w:rPr>
          <w:t>3</w:t>
        </w:r>
      </w:hyperlink>
      <w:r>
        <w:t xml:space="preserve"> постановления Правительства Москвы от 4 апреля 2013 г. N 211-ПП "О мерах по обеспечению технологического присоединения нестационарных торговых объектов к электрическим сетям и внесении изменений в правовые акты Правительства Москвы".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13.10. </w:t>
      </w:r>
      <w:hyperlink r:id="rId74" w:history="1">
        <w:r>
          <w:rPr>
            <w:color w:val="0000FF"/>
          </w:rPr>
          <w:t>Пункт 19</w:t>
        </w:r>
      </w:hyperlink>
      <w:r>
        <w:t xml:space="preserve"> приложения 2 к постановлению Правительства Москвы от 26 декабря 2014 г. N 826-ПП "Об использовании электронных подписей органами исполнительной власти города Москвы и подведомственными им государственными учреждениями города Москвы".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>
        <w:t>имущественно-земельных</w:t>
      </w:r>
      <w:proofErr w:type="spellEnd"/>
      <w:r>
        <w:t xml:space="preserve"> отношений </w:t>
      </w:r>
      <w:proofErr w:type="spellStart"/>
      <w:r>
        <w:t>Сергунину</w:t>
      </w:r>
      <w:proofErr w:type="spellEnd"/>
      <w:r>
        <w:t xml:space="preserve"> Н.А.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Мэр Москвы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1" w:name="Par109"/>
      <w:bookmarkEnd w:id="1"/>
      <w:r>
        <w:t>Приложение 1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к постановлению Правительства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Москвы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от 9 июня 2015 г. N 343-ПП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Приложение 1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к постановлению Правительства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Москвы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от 3 февраля 2011 г. N 26-ПП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2" w:name="Par119"/>
      <w:bookmarkEnd w:id="2"/>
      <w:r>
        <w:rPr>
          <w:b/>
          <w:bCs/>
        </w:rPr>
        <w:t>ПОРЯДОК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РАЗРАБОТКИ, УТВЕРЖДЕНИЯ И ИЗМЕНЕНИЯ СХЕМЫ РАЗМЕЩЕНИЯ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НЕСТАЦИОНАРНЫХ ТОРГОВЫХ ОБЪЕКТОВ И ИХ РАЗМЕЩЕНИЯ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3" w:name="Par123"/>
      <w:bookmarkEnd w:id="3"/>
      <w:r>
        <w:t>I. Общие положения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1. </w:t>
      </w:r>
      <w:proofErr w:type="gramStart"/>
      <w:r>
        <w:t xml:space="preserve">Порядок разработки, утверждения и изменения схемы размещения нестационарных торговых объектов и их размещения (далее - Порядок) разработан в соответствии со </w:t>
      </w:r>
      <w:hyperlink r:id="rId75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Федерации",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2010 г. N 772 "Об утверждении Правил включения нестационарных торговых объектов, расположенных на земельных</w:t>
      </w:r>
      <w:proofErr w:type="gramEnd"/>
      <w:r>
        <w:t xml:space="preserve"> </w:t>
      </w:r>
      <w:proofErr w:type="gramStart"/>
      <w:r>
        <w:t>участках, в зданиях, строениях и сооружениях, находящихся в государственной собственности, в схему размещения нестационарных торговых объектов" и устанавливает процедуру разработки и утверждения органами исполнительной власти города Москвы, органами местного самоуправления городских округов и поселений в городе Москве схемы размещения нестационарных торговых объектов и внесения изменений в схему размещения нестационарных торговых объектов.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2. </w:t>
      </w:r>
      <w:proofErr w:type="gramStart"/>
      <w:r>
        <w:t>Размещение нестационарных торговых объектов в городе Москве на земельных участках, находящихся в государственной собственности города Москвы и муниципальной собственности, и земельных участках, государственная собственность на которые не разграничена,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с учетом развития стационарной сети предприятий торговли и услуг, в том числе исключения</w:t>
      </w:r>
      <w:proofErr w:type="gramEnd"/>
      <w:r>
        <w:t xml:space="preserve"> негативного влияния нестационарных торговых объектов на пешеходную и транспортную инфраструктуру, архитектурный облик города и </w:t>
      </w:r>
      <w:proofErr w:type="gramStart"/>
      <w:r>
        <w:t>достижения</w:t>
      </w:r>
      <w:proofErr w:type="gramEnd"/>
      <w:r>
        <w:t xml:space="preserve"> установленных Правительством Москвы нормативов доступности объектов торговли и услуг.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Осуществление торговой деятельности с использованием нестационарного торгового </w:t>
      </w:r>
      <w:r>
        <w:lastRenderedPageBreak/>
        <w:t>объекта, не включенного в установленном порядке в схему размещения нестационарных торговых объектов (далее - схема размещения), и в отсутствие действующего договора на осуществление торговой деятельности (оказание услуг) в нестационарном торговом объекте или договора на размещение нестационарного торгового объекта не допускается.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3. </w:t>
      </w:r>
      <w:proofErr w:type="gramStart"/>
      <w:r>
        <w:t>Настоящий Порядок не распространяется на размещение нестационарных торговых объектов при стационарных торговых объектах, на временное размещение нестационарных торговых объектов в дни государственных и религиозных праздников, а также при проведении спортивно-зрелищных, культурно-массовых, фестивальных и иных мероприятий, размещение разносчиков-продавцов, осуществляющих разносную торговлю с рук с применением специального оборудования, размещение сезонных (летних) кафе при стационарных предприятиях общественного питания, которые регулируются отдельными правовыми актами</w:t>
      </w:r>
      <w:proofErr w:type="gramEnd"/>
      <w:r>
        <w:t xml:space="preserve"> Правительства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4. В настоящем Порядке используются следующие термины и определения: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 вне зависимости от подключения к сетям инженерно-технического обеспечения или отсутствия такого подключения;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специализация нестационарного торгового объекта "Печать" - торговая деятельность, при которой 60 и более процентов всех предлагаемых к продаже товаров (услуг) от их общего количества составляет печатная продукция, включая периодические печатные издания;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круглогодичный нестационарный торговый объект - нестационарный торговый объект с периодом размещения с 1 января по 31 декабря;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5) сезонный нестационарный торговый объект - нестационарный торговый объект с периодом размещения, установленным согласно </w:t>
      </w:r>
      <w:hyperlink w:anchor="Par146" w:history="1">
        <w:r>
          <w:rPr>
            <w:color w:val="0000FF"/>
          </w:rPr>
          <w:t>подпунктам 1</w:t>
        </w:r>
      </w:hyperlink>
      <w:r>
        <w:t>-</w:t>
      </w:r>
      <w:hyperlink w:anchor="Par148" w:history="1">
        <w:r>
          <w:rPr>
            <w:color w:val="0000FF"/>
          </w:rPr>
          <w:t>3 пункта 6</w:t>
        </w:r>
      </w:hyperlink>
      <w:r>
        <w:t xml:space="preserve"> настоящего Порядка;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6) павильон - вид нестационарного торгового объекта, временное сооружение, имеющее торговый зал, рассчитанное на одно или несколько рабочих мест;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7) киоск - вид нестационарного торгового объекта, временное сооружение, не имеющее торгового зала, рассчитанное на одно рабочее место продавца;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8) торговый автомат - вид нестационарного торгового объекта, временное техническое сооружение или конструкция, предназначенные для продажи товаров (оказания услуг) без участия продавца;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9) бахчевой развал - вид нестационарного торгового объекта, специально оборудованная временная конструкция, представляющая собой площадку для продажи бахчевых культур;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10) елочный базар - вид нестационарного торгового объекта, специально оборудованная временная конструкция, представляющая собой площадку для продажи натуральных елок, сосен;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11) передвижной торговый объект - вид нестационарного торгового объекта, представляющий собой передвижную конструкцию, в том числе сборно-разборную, с возможностью неоднократного перемещения (тележки, лотки, палатки и иные специальные приспособления);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 xml:space="preserve">12) </w:t>
      </w:r>
      <w:proofErr w:type="spellStart"/>
      <w:r>
        <w:t>автомагазин</w:t>
      </w:r>
      <w:proofErr w:type="spellEnd"/>
      <w:r>
        <w:t xml:space="preserve"> - вид передвижного торгового объекта, транспортное средство, оснащенное торговым оборудованием, не имеющее торгового зала;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13) пресс-стенд - вид нестационарного торгового объекта со специализацией "Печать", представляющий собой сборно-разборную переносную конструкцию, оборудованную приспособлением для размещения печатной продукции.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 При осуществлении торговой деятельности в нестационарном торговом объекте должна соблюдаться специализация нестационарного торгового объекта, минимальный ассортиментный перечень товаров, которые должны быть постоянно в продаже, и номенклатура дополнительных групп товаров в соответствии со специализацией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Номенклатура специализаций нестационарных торговых объектов, минимальный ассортиментный перечень и номенклатура дополнительных групп товаров в соответствии со специализацией утверждаются распоряжением Департамента торговли и услуг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 Период размещения нестационарного торгового объекта устанавливается в схеме размещения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" w:name="Par146"/>
      <w:bookmarkEnd w:id="4"/>
      <w:r>
        <w:t>1) для мест размещения передвижных сооружений по реализации овощей, фруктов, мороженого, прохладительных напитков период размещения устанавливается с 1 мая по 1 октября;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для мест размещения елочных базаров - с 20 по 31 декабря;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5" w:name="Par148"/>
      <w:bookmarkEnd w:id="5"/>
      <w:r>
        <w:t>3) для мест размещения бахчевых развалов - с 1 августа по 1 октября;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4) для иных нестационарных торговых объектов, за исключением предусмотренных </w:t>
      </w:r>
      <w:hyperlink w:anchor="Par146" w:history="1">
        <w:r>
          <w:rPr>
            <w:color w:val="0000FF"/>
          </w:rPr>
          <w:t>подпунктами 1</w:t>
        </w:r>
      </w:hyperlink>
      <w:r>
        <w:t>-</w:t>
      </w:r>
      <w:hyperlink w:anchor="Par148" w:history="1">
        <w:r>
          <w:rPr>
            <w:color w:val="0000FF"/>
          </w:rPr>
          <w:t>3</w:t>
        </w:r>
      </w:hyperlink>
      <w:r>
        <w:t xml:space="preserve"> настоящего пункта, - с 1 января по 31 декабря (круглогодично).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7. Схема размещения должна содержать адресные ориентиры, вид, специализацию, размер площади места размещения, период размещения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Схема размещения состоит из разделов, формируемых префектурами административных округов города Москвы и иными органами исполнительной власти города Москвы в соответствии с </w:t>
      </w:r>
      <w:hyperlink w:anchor="Par174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органами местного самоуправления городских округов и поселений в городе Москве.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Схема размещения разрабатывается в целях достижения установленных нормативов минимальной обеспеченности населения площадью торговых объектов, обеспечения равномерности и устойчивого развития территории города Москвы с учетом доступности объектов торговли, общественного питания и бытового обслуживания.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8. Не допускается включение в схему размещения следующих мест размещения и размещение в таких местах нестационарных торговых объектов: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1) в 50-метровой зоне от периметра технических сооружений и наземных вестибюлей станций метрополитена, за исключением торговых автоматов на станциях метрополитена и нестационарных торговых объектов со специализацией "Печать", "Театральные билеты", "Мороженое", "Цветы", а также за исключением нестационарных торговых объектов, размещаемых Государственным унитарным предприятием города Москвы "Московский ордена Ленина и ордена Трудового Красного Знамени метрополитен имени В.И. Ленина" (далее - ГУП "Московский</w:t>
      </w:r>
      <w:proofErr w:type="gramEnd"/>
      <w:r>
        <w:t xml:space="preserve"> метрополитен") и Государственным бюджетным учреждением города Москвы по эксплуатации и ремонту инженерных сооружений "</w:t>
      </w:r>
      <w:proofErr w:type="spellStart"/>
      <w:r>
        <w:t>Гормост</w:t>
      </w:r>
      <w:proofErr w:type="spellEnd"/>
      <w:r>
        <w:t>" (далее - ГБУ "</w:t>
      </w:r>
      <w:proofErr w:type="spellStart"/>
      <w:r>
        <w:t>Гормост</w:t>
      </w:r>
      <w:proofErr w:type="spellEnd"/>
      <w:r>
        <w:t>");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2) в арках зданий, цветниках, детских и спортивных площадках, площадках отдыха, стоянках, на земельных участках плоскостных и перехватывающих парковок;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3) в охранной зоне инженерных сетей, под железнодорожными путепроводами и автомобильными эстакадами, а также в 10-метровой зоне от наземных пешеходных переходов, от входов (выходов) в подземные и надземные пешеходные переходы (за исключением нестационарных торговых объектов со специализацией "Цветы", "Печать", "Мороженое", "Театральные билеты", нестационарных торговых объектов, размещаемых ГУП "Московский метрополитен" и ГБУ "</w:t>
      </w:r>
      <w:proofErr w:type="spellStart"/>
      <w:r>
        <w:t>Гормост</w:t>
      </w:r>
      <w:proofErr w:type="spellEnd"/>
      <w:r>
        <w:t>");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на тротуарах и площадках, если свободная ширина прохода от нестационарного торгового объекта до края проезжей части, а также границ опор конструкций нестационарного торгового объекта, парковочной разметки, стволов деревьев, иных отдельно стоящих выступающих элементов, включая здания, строения и сооружения, не позволяют обеспечить беспрепятственное пешеходное движение в соответствии с установленными требованиями;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5) в пределах треугольников видимости нерегулируемых пешеходных переходов, перекрестков и примыканий улиц и дорог;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6) на остановочных пунктах наземного городского пассажирского транспорта общего пользования, а также в 10-метровой зоне от границ посадочных площадок, за исключением киосков со специализацией: "Печать", "Театральные билеты", "Мороженое", "Цветы";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7) в границах транспортно-пересадочных узлов, а также зон планируемого размещения транспортно-пересадочных узлов, за исключением киосков со специализацией: "Печать", "Театральные билеты", "Мороженое", "Цветы";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8) в границах строящихся и проектируемых линейных объектов.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9. Нестационарные торговые объекты должны соответствовать типовым </w:t>
      </w:r>
      <w:proofErr w:type="gramStart"/>
      <w:r>
        <w:t>архитектурным решениям</w:t>
      </w:r>
      <w:proofErr w:type="gramEnd"/>
      <w:r>
        <w:t xml:space="preserve"> нестационарных торговых объектов, характеристикам и требованиям, разработанным и утвержденным Комитетом по архитектуре и градостроительству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Параметры нестационарных торговых объектов не должны превышать установленные Правительством Москвы параметры объектов благоустройства территории, для размещения которых не требуется получение разрешения на строительство, а характеристики нестационарных торговых объектов должны соответствовать установленным Правительством Москвы характеристикам объектов благоустройства территории, для размещения которых не требуется получение разрешения на строительство.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10. </w:t>
      </w:r>
      <w:proofErr w:type="gramStart"/>
      <w:r>
        <w:t>Органы исполнительной власти города Москвы и организации, являющиеся стороной по договорам на размещение нестационарных торговых объектов, совместно с Комитетом по архитектуре и градостроительству города Москвы, Государственной инспекцией по контролю за использованием объектов недвижимости города Москвы и Объединением административно-технических инспекций города Москвы осуществляют приемку нестационарных торговых объектов путем составления акта о соответствии нестационарного торгового объекта типовым архитектурным решениям нестационарных торговых объектов</w:t>
      </w:r>
      <w:proofErr w:type="gramEnd"/>
      <w:r>
        <w:t>, характеристикам и требованиям, разработанным и утвержденным Комитетом по архитектуре и градостроительству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Порядок приемки нестационарных торговых объектов устанавливается Департаментом торговли и услуг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11. При размещении нестационарных торговых объектов должны обеспечиваться: удобный подъезд автотранспорта, не создающий помех для прохода пешеходов, </w:t>
      </w:r>
      <w:r>
        <w:lastRenderedPageBreak/>
        <w:t>обустройство заездных карманов на улично-дорожной сети, беспрепятственный проезд транспортных средств пожарной охраны, скорой медицинской помощи, аварийно-спасательных слу</w:t>
      </w:r>
      <w:proofErr w:type="gramStart"/>
      <w:r>
        <w:t>жб к зд</w:t>
      </w:r>
      <w:proofErr w:type="gramEnd"/>
      <w:r>
        <w:t>аниям, строениям и сооружениям.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6" w:name="Par168"/>
      <w:bookmarkEnd w:id="6"/>
      <w:r>
        <w:t>II. Разработка, утверждение и изменение схемы размещения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</w:pPr>
      <w:r>
        <w:t>нестационарных торговых объектов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7" w:name="Par171"/>
      <w:bookmarkEnd w:id="7"/>
      <w:r>
        <w:t>12. Основаниями для разработки схемы размещения нестационарных торговых объектов являются: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предложения советов депутатов муниципальных округов или администраций городских округов (поселений) в городе Москве или иных органов местного самоуправления, определенных уставами городских округов (поселений) в городе Москве (далее - уполномоченные органы городских округов (поселений);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предложения префектур административных округов города Москвы, Департамента природопользования и охраны окружающей среды города Москвы, Департамента транспорта и развития дорожно-транспортной инфраструктуры города Москвы, Департамента средств массовой информации и рекламы города Москвы, Департамента торговли и услуг города Москвы (далее - инициаторы разработки схемы размещения).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8" w:name="Par174"/>
      <w:bookmarkEnd w:id="8"/>
      <w:r>
        <w:t>13. Разработка схемы размещения нестационарных торговых объектов осуществляется: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Департаментом торговли и услуг города Москвы - в отношении всей территории города Москвы, в том числе на земельных участках, в зданиях, строениях, сооружениях, переданных ГБУ "</w:t>
      </w:r>
      <w:proofErr w:type="spellStart"/>
      <w:r>
        <w:t>Гормост</w:t>
      </w:r>
      <w:proofErr w:type="spellEnd"/>
      <w:r>
        <w:t>", на территориях, переданных подведомственным Департаменту торговли и услуг города Москвы государственным учреждениям города Москвы;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9" w:name="Par176"/>
      <w:bookmarkEnd w:id="9"/>
      <w:r>
        <w:t xml:space="preserve">2) префектурами административных округов города Москвы - в отношении территории соответствующих административных округов города Москвы, за исключением случаев, указанных в </w:t>
      </w:r>
      <w:hyperlink w:anchor="Par177" w:history="1">
        <w:r>
          <w:rPr>
            <w:color w:val="0000FF"/>
          </w:rPr>
          <w:t>подпунктах 3</w:t>
        </w:r>
      </w:hyperlink>
      <w:r>
        <w:t>-</w:t>
      </w:r>
      <w:hyperlink w:anchor="Par180" w:history="1">
        <w:r>
          <w:rPr>
            <w:color w:val="0000FF"/>
          </w:rPr>
          <w:t>6</w:t>
        </w:r>
      </w:hyperlink>
      <w:r>
        <w:t xml:space="preserve"> настоящего пункта;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0" w:name="Par177"/>
      <w:bookmarkEnd w:id="10"/>
      <w:r>
        <w:t>3) Департаментом природопользования и охраны окружающей среды города Москвы - в отношении особо охраняемых природных территорий города Москвы;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1" w:name="Par178"/>
      <w:bookmarkEnd w:id="11"/>
      <w:r>
        <w:t>4) Департаментом транспорта и развития дорожно-транспортной инфраструктуры города Москвы - в отношении зданий, строений, сооружений и земельных участков, переданных ГУП "Московский метрополитен";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2" w:name="Par179"/>
      <w:bookmarkEnd w:id="12"/>
      <w:r>
        <w:t xml:space="preserve">5) Департаментом средств массовой информации и рекламы города Москвы - в отношении нестационарных торговых объектов со специализацией "Печать", за исключением территории, указанной в </w:t>
      </w:r>
      <w:hyperlink w:anchor="Par177" w:history="1">
        <w:r>
          <w:rPr>
            <w:color w:val="0000FF"/>
          </w:rPr>
          <w:t>подпунктах 3</w:t>
        </w:r>
      </w:hyperlink>
      <w:r>
        <w:t>-</w:t>
      </w:r>
      <w:hyperlink w:anchor="Par178" w:history="1">
        <w:r>
          <w:rPr>
            <w:color w:val="0000FF"/>
          </w:rPr>
          <w:t>4</w:t>
        </w:r>
      </w:hyperlink>
      <w:r>
        <w:t xml:space="preserve"> настоящего пункта;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3" w:name="Par180"/>
      <w:bookmarkEnd w:id="13"/>
      <w:r>
        <w:t xml:space="preserve">6) уполномоченными органами городских округов (поселений) в городе Москве - в отношении территории соответствующих муниципальных образований, за исключением территорий, указанных в </w:t>
      </w:r>
      <w:hyperlink w:anchor="Par177" w:history="1">
        <w:r>
          <w:rPr>
            <w:color w:val="0000FF"/>
          </w:rPr>
          <w:t>подпунктах 3</w:t>
        </w:r>
      </w:hyperlink>
      <w:r>
        <w:t>-</w:t>
      </w:r>
      <w:hyperlink w:anchor="Par179" w:history="1">
        <w:r>
          <w:rPr>
            <w:color w:val="0000FF"/>
          </w:rPr>
          <w:t>5</w:t>
        </w:r>
      </w:hyperlink>
      <w:r>
        <w:t xml:space="preserve"> настоящего пункта, а также нестационарных торговых объектов со специализацией "Печать". Уполномоченные органы городских округов (поселений) направляют разработанные проекты схем размещения в префектуру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 для организации мероприятий по утверждению схемы размещения нестационарных торговых объектов согласно настоящему Порядку.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14. Проект схемы размещения нестационарных торговых объектов (далее - проект схемы размещения) в отношении каждого места размещения нестационарного торгового </w:t>
      </w:r>
      <w:r>
        <w:lastRenderedPageBreak/>
        <w:t>объекта должен содержать: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1) адресные ориентиры, вид, специализацию, размер площади места размещения и период размещения каждого нестационарного торгового объекта, а также указание на раздел схемы, в который включается нестационарный торговый объект;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2) карту-схему с приложением </w:t>
      </w:r>
      <w:proofErr w:type="spellStart"/>
      <w:r>
        <w:t>фотофиксации</w:t>
      </w:r>
      <w:proofErr w:type="spellEnd"/>
      <w:r>
        <w:t xml:space="preserve"> места размещения нестационарного торгового объекта, изготавливаемую с помощью карт, находящихся в открытом доступе, в том числе в информационно-телекоммуникационной сети Интернет;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сведения о соответствии места размещения нестационарного торгового объекта установленным настоящим постановлением требованиям.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15. В случае размещения нестационарных торговых объектов на территории объектов культурного наследия проект схемы размещения дополнительно включает: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схему размещения в масштабе 1:10000;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2) генеральный план участка, выполненный на </w:t>
      </w:r>
      <w:proofErr w:type="spellStart"/>
      <w:r>
        <w:t>геоподоснове</w:t>
      </w:r>
      <w:proofErr w:type="spellEnd"/>
      <w:r>
        <w:t>, с указанием места размещения нестационарного торгового объекта в масштабе 1:500;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фотомонтаж (</w:t>
      </w:r>
      <w:proofErr w:type="gramStart"/>
      <w:r>
        <w:t>графическую</w:t>
      </w:r>
      <w:proofErr w:type="gramEnd"/>
      <w:r>
        <w:t xml:space="preserve"> </w:t>
      </w:r>
      <w:proofErr w:type="spellStart"/>
      <w:r>
        <w:t>врисовку</w:t>
      </w:r>
      <w:proofErr w:type="spellEnd"/>
      <w:r>
        <w:t xml:space="preserve"> границ размещения нестационарного торгового объекта с указанием линейных размеров в масштабе 1:50);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проект архитектурно-</w:t>
      </w:r>
      <w:proofErr w:type="gramStart"/>
      <w:r>
        <w:t>художественного решения</w:t>
      </w:r>
      <w:proofErr w:type="gramEnd"/>
      <w:r>
        <w:t xml:space="preserve">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4" w:name="Par190"/>
      <w:bookmarkEnd w:id="14"/>
      <w:r>
        <w:t>16. Инициатор разработки схемы размещения направляет разработанный проект схемы размещения в Комитет по архитектуре и градостроительству города Москвы и совет депутатов муниципального округа или уполномоченный орган городского округа (поселения), на территории которых находится место размещения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Комитет по архитектуре и градостроительству города Москвы в срок не позднее 30 календарных дней со дня получения проекта схемы размещения разрабатывает и направляет инициатору разработки схемы размещения проект размещения нестационарного торгового объекта (далее - проект размещения) с проектом схемы размещения либо в случае несоответствия предлагаемого места размещения нестационарного торгового объекта установленным требованиям в срок не позднее 5 календарных дней направляет инициатору</w:t>
      </w:r>
      <w:proofErr w:type="gramEnd"/>
      <w:r>
        <w:t xml:space="preserve"> разработки схемы размещения мотивированное заключение об отказе в разработке проекта размещения и невозможности размещения нестационарных торговых объектов.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Проект размещения включает в себя пояснительную записку, ситуационный план участка, выполненный в масштабе 1:2000, генеральный план участка, выполненный на </w:t>
      </w:r>
      <w:proofErr w:type="spellStart"/>
      <w:r>
        <w:t>геоподоснове</w:t>
      </w:r>
      <w:proofErr w:type="spellEnd"/>
      <w:r>
        <w:t xml:space="preserve">, с указанием места размещения нестационарного торгового объекта в масштабе 1:500; материалы </w:t>
      </w:r>
      <w:proofErr w:type="spellStart"/>
      <w:r>
        <w:t>фотофиксации</w:t>
      </w:r>
      <w:proofErr w:type="spellEnd"/>
      <w:r>
        <w:t>, архитектурное решение нестационарного торгового объекта (ортогональные чертежи), характеристики и требования к нестационарному торговому объекту, фотомонтаж (3D-визуализация) проектного решения.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17. Инициатор разработки схемы размещения в срок не позднее трех рабочих дней со дня получения из Комитета по архитектуре и градостроительству города Москвы проекта размещения направляет проект схемы размещения и проект размещения в отношении каждого места размещения нестационарного торгового объекта на согласование </w:t>
      </w:r>
      <w:proofErr w:type="gramStart"/>
      <w:r>
        <w:t>в</w:t>
      </w:r>
      <w:proofErr w:type="gramEnd"/>
      <w:r>
        <w:t>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Департамент городского имущества города Москвы;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Департамент культурного наследия города Москвы (в случае размещения объектов в границах территорий и зон охраны объектов культурного наследия);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3) Департамент средств массовой информации и рекламы города Москвы (при </w:t>
      </w:r>
      <w:r>
        <w:lastRenderedPageBreak/>
        <w:t>согласовании проектов размещения нестационарных торговых объектов со специализацией "Печать").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5" w:name="Par197"/>
      <w:bookmarkEnd w:id="15"/>
      <w:r>
        <w:t>18. Префектуры административных округов города Москвы дополнительно направляют проект схемы размещения и проекты размещения на согласование в Департамент транспорта и развития дорожно-транспортной инфраструктуры города Москвы и Департамент природопользования и охраны окружающей среды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Департамент природопользования и охраны окружающей среды города Москвы и Департамент средств массовой информации и рекламы города Москвы дополнительно направляют проект схемы размещения и проекты размещения на согласование в Департамент транспорта и развития дорожно-транспортной инфраструктуры города Москвы и префектуры административных округов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6" w:name="Par199"/>
      <w:bookmarkEnd w:id="16"/>
      <w:r>
        <w:t>19. Срок согласования проекта схемы размещения органами исполнительной власти города Москвы составляет не более 14 календарных дней со дня его поступления.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случае непредставления указанными органами информации по согласованию либо представления немотивированного отказа в согласовании в контрольные сроки проект схемы размещения считается согласованным по умолчанию.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7" w:name="Par201"/>
      <w:bookmarkEnd w:id="17"/>
      <w:r>
        <w:t>20. Срок согласования проекта схемы размещения советом депутатов муниципального округа составляет не более 21 календарного дня со дня поступления проекта схемы размещения в совет депутатов муниципального округа.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Проект схемы размещения считается согласованным,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округа, а </w:t>
      </w:r>
      <w:proofErr w:type="gramStart"/>
      <w:r>
        <w:t>также</w:t>
      </w:r>
      <w:proofErr w:type="gramEnd"/>
      <w:r>
        <w:t xml:space="preserve"> если в течение 21 календарного дня со дня поступления проекта схемы размещения в совете депутатов муниципального округа: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не было проведено ни одного заседания совета депутатов муниципального округа;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вопрос о согласовании не внесен в повестку заседания совета депутатов муниципального округа;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вопрос о согласовании внесен в повестку заседания совета депутатов муниципального округа, но не рассмотрен на заседании совета депутатов муниципального округа.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8" w:name="Par206"/>
      <w:bookmarkEnd w:id="18"/>
      <w:r>
        <w:t>21. Срок согласования проекта схемы размещения уполномоченным органом городского округа (поселения) составляет: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не более 21 календарного дня, если уполномоченным органом городского округа (поселения) является совет депутатов городского округа (поселения);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не более 10 календарных дней в ином случае.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22. Совет депутатов муниципального округа, уполномоченный орган городского округа (поселения) может согласовать проект схемы размещения в полном объеме, согласовать проект схемы размещения частично либо принять решение об отказе в согласовании проекта схемы размещения.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Совет депутатов муниципального округа, уполномоченный орган городского округа (поселения) отказывает в согласовании проекта схемы размещения в случае нарушения интересов жителей муниципального образования.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Решение совета депутатов муниципального округа, уполномоченного органа городского округа (поселения) о согласовании, частичном согласовании или об отказе в согласовании проекта схемы размещения в срок не позднее трех календарных дней со дня его принятия направляется в орган исполнительной власти города Москвы - инициатор </w:t>
      </w:r>
      <w:r>
        <w:lastRenderedPageBreak/>
        <w:t>разработки проекта схемы размещения.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случае принятия советом депутатов муниципального округа, уполномоченным органом городского округа (поселения) решения о частичном согласовании проекта схемы размещения проект схемы размещения подлежит дальнейшему рассмотрению только в согласованной части.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случае принятия советом депутатов муниципального округа, уполномоченным органом городского округа (поселения) решения об отказе в согласовании проекта схемы размещения проект схемы размещения дальнейшему рассмотрению не подлежит.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19" w:name="Par214"/>
      <w:bookmarkEnd w:id="19"/>
      <w:r>
        <w:t xml:space="preserve">23. Инициатор разработки схемы размещения (за исключением случая, указанного в </w:t>
      </w:r>
      <w:hyperlink w:anchor="Par232" w:history="1">
        <w:r>
          <w:rPr>
            <w:color w:val="0000FF"/>
          </w:rPr>
          <w:t>пункте 29</w:t>
        </w:r>
      </w:hyperlink>
      <w:r>
        <w:t xml:space="preserve"> настоящего Порядка) в срок не позднее трех календарных дней со дня получения всех согласований и истечения сроков, указанных в </w:t>
      </w:r>
      <w:hyperlink w:anchor="Par199" w:history="1">
        <w:r>
          <w:rPr>
            <w:color w:val="0000FF"/>
          </w:rPr>
          <w:t>пунктах 19</w:t>
        </w:r>
      </w:hyperlink>
      <w:r>
        <w:t xml:space="preserve">, </w:t>
      </w:r>
      <w:hyperlink w:anchor="Par201" w:history="1">
        <w:r>
          <w:rPr>
            <w:color w:val="0000FF"/>
          </w:rPr>
          <w:t>20</w:t>
        </w:r>
      </w:hyperlink>
      <w:r>
        <w:t xml:space="preserve"> и </w:t>
      </w:r>
      <w:hyperlink w:anchor="Par206" w:history="1">
        <w:r>
          <w:rPr>
            <w:color w:val="0000FF"/>
          </w:rPr>
          <w:t>21</w:t>
        </w:r>
      </w:hyperlink>
      <w:r>
        <w:t xml:space="preserve"> настоящего Порядка, направляет в Департамент торговли и услуг города Москвы: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заявление с указанием следующих сведений: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нормативов и фактических показателей минимальной обеспеченности населения площадью торговых объектов на территории муниципального образования;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доступности стационарных объектов торговли и услуг;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цели использования (специализации) объектов, включаемых в схему размещения;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видов объектов, планируемых к включению в схему размещения;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планируемых сроков размещения объектов;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адресных ориентиров, размеров площади места размещения и периода размещения каждого нестационарного торгового объекта, а также указания на раздел схемы, в который включается нестационарный торговый объект;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2) согласованный в соответствии с </w:t>
      </w:r>
      <w:hyperlink w:anchor="Par190" w:history="1">
        <w:r>
          <w:rPr>
            <w:color w:val="0000FF"/>
          </w:rPr>
          <w:t>пунктами 16</w:t>
        </w:r>
      </w:hyperlink>
      <w:r>
        <w:t>-</w:t>
      </w:r>
      <w:hyperlink w:anchor="Par197" w:history="1">
        <w:r>
          <w:rPr>
            <w:color w:val="0000FF"/>
          </w:rPr>
          <w:t>18</w:t>
        </w:r>
      </w:hyperlink>
      <w:r>
        <w:t xml:space="preserve"> настоящего Порядка проект схемы размещения;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проекты размещения.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24. Департамент торговли и услуг города Москвы в срок не позднее 14 календарных дней рассматривает заявление и проекты размещения, составляет заключение о наличии (отсутствии) нарушений требований к размещению, установленных настоящим постановлением, и направляет их на рассмотрение в Межведомственную комиссию по вопросам потребительского рынка при Правительстве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0" w:name="Par225"/>
      <w:bookmarkEnd w:id="20"/>
      <w:r>
        <w:t>25. Межведомственная комиссия по вопросам потребительского рынка при Правительстве Москвы в срок не позднее 12 календарных дней рассматривает проект схемы размещения и принимает решение об одобрении либо необходимости полной или частичной доработки проекта схемы размещения.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1" w:name="Par226"/>
      <w:bookmarkEnd w:id="21"/>
      <w:r>
        <w:t xml:space="preserve">26. Одобренный проект схемы размещения нестационарных торговых объектов, расположенных на территории муниципальных округов в городе Москве, в срок не позднее 5 календарных дней со дня его одобрения утверждается правовыми актами органов исполнительной власти города Москвы, указанными в </w:t>
      </w:r>
      <w:hyperlink w:anchor="Par176" w:history="1">
        <w:r>
          <w:rPr>
            <w:color w:val="0000FF"/>
          </w:rPr>
          <w:t>подпунктах 2</w:t>
        </w:r>
      </w:hyperlink>
      <w:r>
        <w:t>-</w:t>
      </w:r>
      <w:hyperlink w:anchor="Par179" w:history="1">
        <w:r>
          <w:rPr>
            <w:color w:val="0000FF"/>
          </w:rPr>
          <w:t>5 пункта 13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Копия правового акта в срок не позднее трех дней со дня его утверждения направляется инициатором разработки проекта схемы размещения в Департамент торговли и услуг города Москвы и совет депутатов муниципального округа.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2" w:name="Par228"/>
      <w:bookmarkEnd w:id="22"/>
      <w:r>
        <w:t>27. Одобренный проект схемы размещения нестационарных торговых объектов, расположенных на территории городских округов и поселений в городе Москве, утверждается муниципальным правовым актом уполномоченного органа городского округа (поселения) в срок: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- не позднее 21 календарного дня, если уполномоченным органом городского округа (поселения) является совет депутатов городского округа (поселения);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не более 10 календарных дней в ином случае.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28. Копия муниципального правового акта уполномоченного органа городского округа (поселения) в указанный срок направляется в Департамент торговли и услуг города Москвы, префектуру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3" w:name="Par232"/>
      <w:bookmarkEnd w:id="23"/>
      <w:r>
        <w:t>29. В случае если инициатором разработки схемы размещения является Департамент торговли и услуг города Москвы: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документы, указанные в </w:t>
      </w:r>
      <w:hyperlink w:anchor="Par214" w:history="1">
        <w:r>
          <w:rPr>
            <w:color w:val="0000FF"/>
          </w:rPr>
          <w:t>пункте 23</w:t>
        </w:r>
      </w:hyperlink>
      <w:r>
        <w:t xml:space="preserve"> настоящего Порядка, в срок не позднее 14 календарных дней со дня получения всех согласований и истечения сроков, указанных в </w:t>
      </w:r>
      <w:hyperlink w:anchor="Par199" w:history="1">
        <w:r>
          <w:rPr>
            <w:color w:val="0000FF"/>
          </w:rPr>
          <w:t>пунктах 19</w:t>
        </w:r>
      </w:hyperlink>
      <w:r>
        <w:t>-</w:t>
      </w:r>
      <w:hyperlink w:anchor="Par206" w:history="1">
        <w:r>
          <w:rPr>
            <w:color w:val="0000FF"/>
          </w:rPr>
          <w:t>21</w:t>
        </w:r>
      </w:hyperlink>
      <w:r>
        <w:t xml:space="preserve"> настоящего Порядка, направляются указанным Департаментом на рассмотрение в Межведомственную комиссию по вопросам потребительского рынка при Правительстве Москвы;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одобренный в соответствии с </w:t>
      </w:r>
      <w:hyperlink w:anchor="Par225" w:history="1">
        <w:r>
          <w:rPr>
            <w:color w:val="0000FF"/>
          </w:rPr>
          <w:t>пунктом 25</w:t>
        </w:r>
      </w:hyperlink>
      <w:r>
        <w:t xml:space="preserve"> настоящего Порядка проект схемы размещения нестационарных торговых объектов, расположенных на территории муниципальных округов в городе Москве на земельных участках, в зданиях, строениях, сооружениях, находящихся в государственной собственности города Москвы и предоставленных ГБУ "</w:t>
      </w:r>
      <w:proofErr w:type="spellStart"/>
      <w:r>
        <w:t>Гормост</w:t>
      </w:r>
      <w:proofErr w:type="spellEnd"/>
      <w:r>
        <w:t>", на территориях, переданных Департаментом торговли и услуг города Москвы подведомственным ему учреждениям, в срок не позднее 5 календарных дней со дня</w:t>
      </w:r>
      <w:proofErr w:type="gramEnd"/>
      <w:r>
        <w:t xml:space="preserve"> его одобрения Межведомственной комиссией по вопросам потребительского рынка при Правительстве Москвы утверждается правовым актом Департамента торговли и услуг города Москвы;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копия правового акта Департамента торговли и услуг города Москвы об утверждении схемы размещения нестационарных торговых объектов в срок не позднее трех дней со дня его утверждения направляется в совет депутатов муниципального округа.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30. </w:t>
      </w:r>
      <w:proofErr w:type="gramStart"/>
      <w:r>
        <w:t>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правовых актов органов исполнительной власти города Москвы и муниципальных правовых актов уполномоченных органов городских округов (поселений), а также размещению на официальных сайтах Департамента торговли и услуг города Москвы и иных органов исполнительной власти города Москвы - инициаторов разработки схемы размещения, уполномоченных органов городских</w:t>
      </w:r>
      <w:proofErr w:type="gramEnd"/>
      <w:r>
        <w:t xml:space="preserve"> округов (поселений) в информационно-телекоммуникационной сети Интернет в срок не позднее трех рабочих дней со дня их утверждения.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4" w:name="Par237"/>
      <w:bookmarkEnd w:id="24"/>
      <w:r>
        <w:t xml:space="preserve">31. </w:t>
      </w:r>
      <w:proofErr w:type="gramStart"/>
      <w:r>
        <w:t>Информация о схеме размещения нестационарных торговых объектов, вносимых в нее изменениях на основании утвержденных правовых актов и проект размещения, разработанный Комитетом по архитектуре и градостроительству города Москвы, вносится органами исполнительной власти города Москвы и уполномоченными органами городских округов (поселений) в Единую городскую автоматизированную систему информационного обеспечения и аналитики потребительского рынка (ЕГАС СИОПР) в течение трех рабочих дней со дня утверждения</w:t>
      </w:r>
      <w:proofErr w:type="gramEnd"/>
      <w:r>
        <w:t xml:space="preserve"> правовых актов, указанных в </w:t>
      </w:r>
      <w:hyperlink w:anchor="Par226" w:history="1">
        <w:r>
          <w:rPr>
            <w:color w:val="0000FF"/>
          </w:rPr>
          <w:t>пунктах 26</w:t>
        </w:r>
      </w:hyperlink>
      <w:r>
        <w:t xml:space="preserve">, </w:t>
      </w:r>
      <w:hyperlink w:anchor="Par228" w:history="1">
        <w:r>
          <w:rPr>
            <w:color w:val="0000FF"/>
          </w:rPr>
          <w:t>27</w:t>
        </w:r>
      </w:hyperlink>
      <w:r>
        <w:t xml:space="preserve">, </w:t>
      </w:r>
      <w:hyperlink w:anchor="Par232" w:history="1">
        <w:r>
          <w:rPr>
            <w:color w:val="0000FF"/>
          </w:rPr>
          <w:t>29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32. Изменение схемы размещения нестационарных торговых объектов осуществляется в соответствии с </w:t>
      </w:r>
      <w:hyperlink w:anchor="Par171" w:history="1">
        <w:r>
          <w:rPr>
            <w:color w:val="0000FF"/>
          </w:rPr>
          <w:t>пунктами 12</w:t>
        </w:r>
      </w:hyperlink>
      <w:r>
        <w:t>-</w:t>
      </w:r>
      <w:hyperlink w:anchor="Par237" w:history="1">
        <w:r>
          <w:rPr>
            <w:color w:val="0000FF"/>
          </w:rPr>
          <w:t>31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25" w:name="Par240"/>
      <w:bookmarkEnd w:id="25"/>
      <w:r>
        <w:t>III. Порядок размещения нестационарных торговых объектов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6" w:name="Par242"/>
      <w:bookmarkEnd w:id="26"/>
      <w:r>
        <w:lastRenderedPageBreak/>
        <w:t>33. Размещение нестационарных торговых объектов вида "Киоск" и "Павильон" в городе Москве осуществляется следующими органами исполнительной власти города Москвы и организациями в отношении: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1) объектов, размещаемых на территории Центрального административного округа города Москвы на земельных участках, находящихся в государственной собственности города Москвы, и земельных участках, государственная собственность на которые не разграничена, за исключением объектов, указанных в </w:t>
      </w:r>
      <w:hyperlink w:anchor="Par244" w:history="1">
        <w:r>
          <w:rPr>
            <w:color w:val="0000FF"/>
          </w:rPr>
          <w:t>подпунктах 2</w:t>
        </w:r>
      </w:hyperlink>
      <w:r>
        <w:t>-</w:t>
      </w:r>
      <w:hyperlink w:anchor="Par247" w:history="1">
        <w:r>
          <w:rPr>
            <w:color w:val="0000FF"/>
          </w:rPr>
          <w:t>5</w:t>
        </w:r>
      </w:hyperlink>
      <w:r>
        <w:t xml:space="preserve"> настоящего пункта, - Департаментом торговли и услуг города Москвы;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7" w:name="Par244"/>
      <w:bookmarkEnd w:id="27"/>
      <w:proofErr w:type="gramStart"/>
      <w:r>
        <w:t xml:space="preserve">2) объектов со специализацией "Печать", размещаемых на территории Центрального административного округа города Москвы на земельных участках, находящихся в государственной собственности города Москвы, и земельных участках, государственная собственность на которые не разграничена, - подведомственным Департаменту средств массовой информации и рекламы города Москвы казенным предприятием (за исключением объектов на территориях, указанных в </w:t>
      </w:r>
      <w:hyperlink w:anchor="Par245" w:history="1">
        <w:r>
          <w:rPr>
            <w:color w:val="0000FF"/>
          </w:rPr>
          <w:t>подпунктах 3</w:t>
        </w:r>
      </w:hyperlink>
      <w:r>
        <w:t>-</w:t>
      </w:r>
      <w:hyperlink w:anchor="Par247" w:history="1">
        <w:r>
          <w:rPr>
            <w:color w:val="0000FF"/>
          </w:rPr>
          <w:t>5</w:t>
        </w:r>
      </w:hyperlink>
      <w:r>
        <w:t xml:space="preserve"> настоящего пункта);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8" w:name="Par245"/>
      <w:bookmarkEnd w:id="28"/>
      <w:r>
        <w:t>3) объектов, размещаемых в зданиях, строениях, сооружениях и на земельных участках, предоставленных ГУП "Московский метрополитен", - ГУП "Московский метрополитен";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объектов, размещаемых в зданиях, строениях и сооружениях, предоставленных ГБУ "</w:t>
      </w:r>
      <w:proofErr w:type="spellStart"/>
      <w:r>
        <w:t>Гормост</w:t>
      </w:r>
      <w:proofErr w:type="spellEnd"/>
      <w:r>
        <w:t>", - ГБУ "</w:t>
      </w:r>
      <w:proofErr w:type="spellStart"/>
      <w:r>
        <w:t>Гормост</w:t>
      </w:r>
      <w:proofErr w:type="spellEnd"/>
      <w:r>
        <w:t>";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29" w:name="Par247"/>
      <w:bookmarkEnd w:id="29"/>
      <w:r>
        <w:t>5) объектов, размещаемых на территориях, переданных подведомственным Департаменту торговли и услуг города Москвы государственным учреждениям города Москвы, - подведомственными Департаменту торговли и услуг города Москвы государственными учреждениями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34. Иные нестационарные торговые объекты, не указанные в </w:t>
      </w:r>
      <w:hyperlink w:anchor="Par242" w:history="1">
        <w:r>
          <w:rPr>
            <w:color w:val="0000FF"/>
          </w:rPr>
          <w:t>пункте 33</w:t>
        </w:r>
      </w:hyperlink>
      <w:r>
        <w:t xml:space="preserve"> настоящего Порядка, размещаются хозяйствующими субъектами в соответствии с типовыми </w:t>
      </w:r>
      <w:proofErr w:type="gramStart"/>
      <w:r>
        <w:t>архитектурными решениями</w:t>
      </w:r>
      <w:proofErr w:type="gramEnd"/>
      <w:r>
        <w:t xml:space="preserve"> нестационарных торговых объектов, характеристиками и требованиями, разработанными и утвержденными Комитетом по архитектуре и градостроительству города Москвы, и условиями договоров на размещение нестационарных торговых объектов.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35. Органы исполнительной власти города Москвы и организации, указанные в </w:t>
      </w:r>
      <w:hyperlink w:anchor="Par242" w:history="1">
        <w:r>
          <w:rPr>
            <w:color w:val="0000FF"/>
          </w:rPr>
          <w:t>пункте 33</w:t>
        </w:r>
      </w:hyperlink>
      <w:r>
        <w:t xml:space="preserve"> настоящего Порядка, обеспечивают благоустройство и оборудование мест размещения нестационарных торговых объектов, за исключением мест размещения нестационарных торговых объектов, указанных в </w:t>
      </w:r>
      <w:hyperlink w:anchor="Par250" w:history="1">
        <w:r>
          <w:rPr>
            <w:color w:val="0000FF"/>
          </w:rPr>
          <w:t>пункте 36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0" w:name="Par250"/>
      <w:bookmarkEnd w:id="30"/>
      <w:r>
        <w:t>36. Благоустройство и оборудование мест размещения нестационарных торговых объектов, размещаемых Департаментом торговли и услуг города Москвы и казенным предприятием, подведомственным Департаменту средств массовой информации и рекламы города Москвы, обеспечивают префектуры административных округов города.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Благоустройство и оборудование мест размещения нестационарных торговых объектов, размещаемых в границах особо охраняемых природных территорий, за исключением объектов, указанных в </w:t>
      </w:r>
      <w:hyperlink w:anchor="Par244" w:history="1">
        <w:r>
          <w:rPr>
            <w:color w:val="0000FF"/>
          </w:rPr>
          <w:t>подпункте 2 пункта 33</w:t>
        </w:r>
      </w:hyperlink>
      <w:r>
        <w:t xml:space="preserve"> настоящего Порядка, обеспечивает Департамент природопользования и охраны окружающей среды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37. Торговая деятельность (оказание услуг) в нестационарных торговых объектах осуществляется: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1) в нестационарных торговых объектах, указанных в </w:t>
      </w:r>
      <w:hyperlink w:anchor="Par242" w:history="1">
        <w:r>
          <w:rPr>
            <w:color w:val="0000FF"/>
          </w:rPr>
          <w:t>пункте 33</w:t>
        </w:r>
      </w:hyperlink>
      <w:r>
        <w:t xml:space="preserve"> настоящего Порядка, - на основании договора на осуществление торговой деятельности (оказание услуг) в нестационарном торговом объекте;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2) в иных видах нестационарных торговых объектах - на основании договора на </w:t>
      </w:r>
      <w:r>
        <w:lastRenderedPageBreak/>
        <w:t>размещение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38. </w:t>
      </w:r>
      <w:proofErr w:type="gramStart"/>
      <w:r>
        <w:t>Рекомендуемые формы договора на осуществление торговой деятельности (оказание услуг) в нестационарном торговом объекте и договора на размещение нестационарного торгового объекта утверждаются Департаментом торговли и услуг города Москвы в соответствии с требованиями, установленными пунктом 6 Порядка организации и проведения аукциона на право заключения договора на осуществление торговой деятельности (оказание услуг) в нестационарном торговом объекте, договора на размещение нестационарного торгового объекта и</w:t>
      </w:r>
      <w:proofErr w:type="gramEnd"/>
      <w:r>
        <w:t xml:space="preserve"> заключения таких договоров, утвержденного Правительством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39. </w:t>
      </w:r>
      <w:proofErr w:type="gramStart"/>
      <w:r>
        <w:t>Отбор хозяйствующих субъектов для осуществления торговой деятельности (оказания услуг) в нестационарных торговых объектах в местах, определенных схемой размещения нестационарных торговых объектов, осуществляется путем проведения Департаментом города Москвы по конкурентной политике открытого аукциона в электронной форме в соответствии с Порядком организации и проведения аукциона на право заключения договора на осуществление торговой деятельности (оказание услуг) в нестационарном торговом объекте, договора на размещение</w:t>
      </w:r>
      <w:proofErr w:type="gramEnd"/>
      <w:r>
        <w:t xml:space="preserve"> нестационарного торгового объекта и заключения таких договоров, утвержденным Правительством Москвы, за исключением случаев, указанных в </w:t>
      </w:r>
      <w:hyperlink w:anchor="Par257" w:history="1">
        <w:r>
          <w:rPr>
            <w:color w:val="0000FF"/>
          </w:rPr>
          <w:t>пункте 40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1" w:name="Par257"/>
      <w:bookmarkEnd w:id="31"/>
      <w:r>
        <w:t xml:space="preserve">40. </w:t>
      </w:r>
      <w:proofErr w:type="gramStart"/>
      <w:r>
        <w:t>Отбор хозяйствующих субъектов для осуществления торговой деятельности (оказания услуг) в нестационарных торговых объектах со специализацией "Печать" в местах, определенных схемой размещения нестационарных торговых объектов, осуществляется в порядке, установленном Департаментом средств массовой информации и рекламы города Москвы по согласованию с Департаментом торговли и услуг города Москвы, Департаментом городского имущества города Москвы и Департаментом города Москвы по конкурентной политике.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41. Договор на осуществление торговой деятельности (оказание услуг) в нестационарном торговом объекте с победителями электронных аукционов заключают инициаторы проведения соответствующих аукционов, указанные в </w:t>
      </w:r>
      <w:hyperlink w:anchor="Par242" w:history="1">
        <w:r>
          <w:rPr>
            <w:color w:val="0000FF"/>
          </w:rPr>
          <w:t>пункте 33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42. Договор на размещение нестационарного торгового объекта с победителями электронных аукционов заключают инициаторы проведения соответствующих аукционов: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1) </w:t>
      </w:r>
      <w:proofErr w:type="gramStart"/>
      <w:r>
        <w:t>указанные</w:t>
      </w:r>
      <w:proofErr w:type="gramEnd"/>
      <w:r>
        <w:t xml:space="preserve"> в </w:t>
      </w:r>
      <w:hyperlink w:anchor="Par242" w:history="1">
        <w:r>
          <w:rPr>
            <w:color w:val="0000FF"/>
          </w:rPr>
          <w:t>пункте 33</w:t>
        </w:r>
      </w:hyperlink>
      <w:r>
        <w:t xml:space="preserve"> настоящего Порядка;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2) префектуры административных округов города Москвы при размещении нестационарных торговых объектов на территории города Москвы, за исключением территории, указанной в </w:t>
      </w:r>
      <w:hyperlink w:anchor="Par242" w:history="1">
        <w:r>
          <w:rPr>
            <w:color w:val="0000FF"/>
          </w:rPr>
          <w:t>пункте 33</w:t>
        </w:r>
      </w:hyperlink>
      <w:r>
        <w:t xml:space="preserve"> настоящего Порядка и </w:t>
      </w:r>
      <w:hyperlink w:anchor="Par262" w:history="1">
        <w:r>
          <w:rPr>
            <w:color w:val="0000FF"/>
          </w:rPr>
          <w:t>подпункте 3</w:t>
        </w:r>
      </w:hyperlink>
      <w:r>
        <w:t xml:space="preserve"> настоящего пункта;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2" w:name="Par262"/>
      <w:bookmarkEnd w:id="32"/>
      <w:proofErr w:type="gramStart"/>
      <w:r>
        <w:t>3) Департамент природопользования и охраны окружающей среды города Москвы при размещении нестационарных торговых объектов в границах особо охраняемых природных территорий (за исключением нестационарных торговых объектов со специализацией "Печать" на территории Центрального административного округа города Москвы, а также нестационарных торговых объектов, расположенных на территориях, переданных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</w:t>
      </w:r>
      <w:proofErr w:type="gramEnd"/>
      <w:r>
        <w:t xml:space="preserve">, </w:t>
      </w:r>
      <w:proofErr w:type="gramStart"/>
      <w:r>
        <w:t>Московскому объединению по музейной и выставочной работе "</w:t>
      </w:r>
      <w:proofErr w:type="spellStart"/>
      <w:r>
        <w:t>Музеон</w:t>
      </w:r>
      <w:proofErr w:type="spellEnd"/>
      <w:r>
        <w:t>", ГАУК г. Москвы "Поклонная гора", подведомственным Департаменту культуры города Москвы).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43. </w:t>
      </w:r>
      <w:proofErr w:type="gramStart"/>
      <w:r>
        <w:t>Контроль за</w:t>
      </w:r>
      <w:proofErr w:type="gramEnd"/>
      <w:r>
        <w:t xml:space="preserve"> исполнением хозяйствующими субъектами условий договоров на осуществление торговой деятельности (оказание услуг) в нестационарном торговом объекте и договоров на размещение нестационарного торгового объекта осуществляется на постоянной основе органами исполнительной власти и организациями, заключившими </w:t>
      </w:r>
      <w:r>
        <w:lastRenderedPageBreak/>
        <w:t>такие договоры.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44. </w:t>
      </w:r>
      <w:proofErr w:type="gramStart"/>
      <w:r>
        <w:t>Контроль за</w:t>
      </w:r>
      <w:proofErr w:type="gramEnd"/>
      <w:r>
        <w:t xml:space="preserve"> функционированием нестационарных торговых объектов и осуществлением торговой деятельности (оказанием услуг) в нестационарном торговом объекте осуществляется на постоянной основе Департаментом торговли и услуг города Москвы в пределах полномочий, установленных правовыми актами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к размещению нестационарных торговых объектов осуществляется на постоянной основе Государственной инспекцией по контролю за использованием объектов недвижимости города Москвы в пределах ее полномочий, установленных правовыми актами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к содержанию нестационарных торговых объектов и прилегающих к ним территорий осуществляется на постоянной основе Объединением административно-технических инспекций города Москвы в пределах его полномочий, установленных правовыми актами города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Сведения о выявленных нарушениях требований к размещению и функционированию нестационарных торговых объектов направляются органам исполнительной власти и организациям, заключившим соответствующие договор на осуществление торговой деятельности (оказание услуг) в нестационарном торговом объекте или договор на размещение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  <w:outlineLvl w:val="0"/>
      </w:pPr>
      <w:bookmarkStart w:id="33" w:name="Par273"/>
      <w:bookmarkEnd w:id="33"/>
      <w:r>
        <w:t>Приложение 2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к постановлению Правительства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Москвы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от 9 июня 2015 г. N 343-ПП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Приложение 2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к постановлению Правительства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Москвы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right"/>
      </w:pPr>
      <w:r>
        <w:t>от 3 февраля 2011 г. N 26-ПП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34" w:name="Par283"/>
      <w:bookmarkEnd w:id="34"/>
      <w:r>
        <w:rPr>
          <w:b/>
          <w:bCs/>
        </w:rPr>
        <w:t>ПОРЯДОК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ОРГАНИЗАЦИИ И ПРОВЕДЕНИЯ АУКЦИОНА НА ПРАВО ЗАКЛЮЧЕНИЯ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ДОГОВОРА НА ОСУЩЕСТВЛЕНИЕ ТОРГОВОЙ ДЕЯТЕЛЬНОСТИ (ОКАЗАНИЕ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>УСЛУГ) В НЕСТАЦИОНАРНОМ ТОРГОВОМ ОБЪЕКТЕ, ДОГОВОРА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НА РАЗМЕЩЕНИЕ НЕСТАЦИОНАРНОГО ТОРГОВОГО ОБЪЕКТА И ЗАКЛЮЧЕНИЯ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ТАКИХ ДОГОВОРОВ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35" w:name="Par290"/>
      <w:bookmarkEnd w:id="35"/>
      <w:r>
        <w:t>I. Общие положения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1. </w:t>
      </w:r>
      <w:proofErr w:type="gramStart"/>
      <w:r>
        <w:t>Порядок организации и проведения аукциона на право заключения договора на осуществление торговой деятельности (оказание услуг) в нестационарном торговом объекте, договора на размещение нестационарного торгового объекта и заключения таких договоров (далее - Порядок) устанавливает процедуру подготовки и проведения аукциона на право заключения договора на осуществление торговой деятельности (оказание услуг) в нестационарном торговом объекте и договора на размещение нестационарного торгового объекта, а также</w:t>
      </w:r>
      <w:proofErr w:type="gramEnd"/>
      <w:r>
        <w:t xml:space="preserve"> порядок заключения таких договоров.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2. </w:t>
      </w:r>
      <w:proofErr w:type="gramStart"/>
      <w:r>
        <w:t>Под открытым аукционом в электронной форме понимается аукцион, победителем которого признается лицо, предложившее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Интернет, выбранным Департаментом города Москвы по конкурентной политике из числа операторов электронных площадок, отобранных в утвержденном Правительством Российской Федерации порядке (далее - аукцион).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3. Предметом аукциона является право заключения договора на осуществление торговой деятельности (оказание услуг) в нестационарном торговом объекте или договора на размещение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4.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 Договор на осуществление торговой деятельности (оказание услуг) в нестационарном торговом объекте и договор на размещение нестационарного торгового объекта с победителем аукциона (участником аукциона, сделавшим предпоследнее предложение о цене аукциона, в случае если победитель аукциона признан уклонившимся от заключения договора) заключают органы и организации, являющиеся инициаторами проведения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 В договор на осуществление торговой деятельности (оказание услуг) в нестационарном торговом объекте и в договор на размещение нестационарного торгового объекта включаются следующие обязательные условия: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6.1. Цена договора, порядок и сроки внесения платы.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6.2. Местоположение (адресные ориентиры) и размер площади места размещения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6.3. Вид, специализация, период размещения и размеры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6.4. Срок действия договора, который составляет 5 лет.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6.5. Запрет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6.6. Возможность расторжения договора в одностороннем порядке в случае отказа инициатора проведения аукциона, указанного в </w:t>
      </w:r>
      <w:hyperlink w:anchor="Par308" w:history="1">
        <w:r>
          <w:rPr>
            <w:color w:val="0000FF"/>
          </w:rPr>
          <w:t>пункте 7</w:t>
        </w:r>
      </w:hyperlink>
      <w:r>
        <w:t xml:space="preserve"> настоящего Порядка, от его исполнения в одном из следующих случаев: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6.6.1. Неисполнение хозяйствующим субъектом обязательства по соблюдению специализации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6.6.2. Неисполнение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15 календарных дней подряд.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6.6.3.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6.6.4.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6" w:name="Par308"/>
      <w:bookmarkEnd w:id="36"/>
      <w:r>
        <w:t>7. Инициаторами проведения аукциона являются органы исполнительной власти города Москвы и организации, указанные в пунктах 41 и 42 Порядка разработки, утверждения и изменения схемы размещения нестационарных торговых объектов и их размещения, утвержденного Правительством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8. Организатором аукциона на право заключения договора на осуществление торговой деятельности (оказание услуг) в нестационарном торговом объекте и договора на размещение нестационарного торгового объекта является Департамент города Москвы по конкурентной политике (далее - организатор торгов).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Организатор торгов разрабатывает типовую аукционную документацию и согласовывает ее с инициаторами проведения аукциона, принимает решение о создан</w:t>
      </w:r>
      <w:proofErr w:type="gramStart"/>
      <w:r>
        <w:t>ии ау</w:t>
      </w:r>
      <w:proofErr w:type="gramEnd"/>
      <w:r>
        <w:t>кционной комиссии, определяет ее состав и порядок работы.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7" w:name="Par311"/>
      <w:bookmarkEnd w:id="37"/>
      <w:r>
        <w:t>9. Начальная цена аукциона определяется в размере фиксированной ежемесячной минимальной платы за 1 кв. м площади нестационарного торгового объекта (для нестационарного торгового объекта вида "Елочный базар" в размере фиксированной минимальной платы за 1 кв. м площади нестационарного торгового объекта за период размещения), установленной в зависимости от места размещения объекта, и составляет: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9.1. В случае размещения нестационарного торгового объекта в пределах внешних границ Бульварного кольца - 6500 рублей.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9.2. В случае размещения нестационарного торгового объекта за пределами внешних границ Бульварного кольца в пределах внутренних границ Садового кольца - 6000 рублей.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9.3. В случае размещения нестационарного торгового объекта за пределами внешних границ Садового кольца в пределах внутренних границ</w:t>
      </w:r>
      <w:proofErr w:type="gramStart"/>
      <w:r>
        <w:t xml:space="preserve"> Т</w:t>
      </w:r>
      <w:proofErr w:type="gramEnd"/>
      <w:r>
        <w:t>ретьего транспортного кольца - 5500 рублей.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 В случае размещения нестационарного торгового объекта за пределами внешних границ</w:t>
      </w:r>
      <w:proofErr w:type="gramStart"/>
      <w:r>
        <w:t xml:space="preserve"> Т</w:t>
      </w:r>
      <w:proofErr w:type="gramEnd"/>
      <w:r>
        <w:t>ретьего транспортного кольца в пределах внутренних границ Московской кольцевой автомобильной дороги - 5000 рублей.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9.5. В случае размещения нестационарного торгового объекта за пределами внешних границ Московской кольцевой автомобильной дороги - 4000 рублей.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10. При расчете начальной цены аукциона для нестационарных торговых объектов со специализациями "Мороженое", "Театральные билеты" применяется понижающий коэффициент 0,3.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11. Величина повышения начальной цены аукциона (далее - "шаг аукциона") устанавливается в размере 5% от начальной цены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38" w:name="Par319"/>
      <w:bookmarkEnd w:id="38"/>
      <w:r>
        <w:t>12. Сумма задатка для участия в аукционе устанавливается в 12-кратном размере от начальной цены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39" w:name="Par321"/>
      <w:bookmarkEnd w:id="39"/>
      <w:r>
        <w:t>II. Организация и порядок проведения аукциона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13. </w:t>
      </w:r>
      <w:proofErr w:type="gramStart"/>
      <w:r>
        <w:t xml:space="preserve">Инициатор проведения аукциона разрабатывает и утверждает аукционную документацию в соответствии с типовой аукционной документацией, утверждаемой </w:t>
      </w:r>
      <w:r>
        <w:lastRenderedPageBreak/>
        <w:t xml:space="preserve">Департаментом города Москвы по конкурентной политике, определяет сроки подачи заявок на участие в аукционе, порядок внесения и возврата задатка, а также устанавливает начальную цену аукциона, "шаг аукциона", сумму задатка на участие в аукционе в соответствии с </w:t>
      </w:r>
      <w:hyperlink w:anchor="Par311" w:history="1">
        <w:r>
          <w:rPr>
            <w:color w:val="0000FF"/>
          </w:rPr>
          <w:t>пунктами 9</w:t>
        </w:r>
      </w:hyperlink>
      <w:r>
        <w:t>-</w:t>
      </w:r>
      <w:hyperlink w:anchor="Par319" w:history="1">
        <w:r>
          <w:rPr>
            <w:color w:val="0000FF"/>
          </w:rPr>
          <w:t>12</w:t>
        </w:r>
      </w:hyperlink>
      <w:r>
        <w:t xml:space="preserve"> настоящего Порядка.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14. </w:t>
      </w:r>
      <w:proofErr w:type="gramStart"/>
      <w:r>
        <w:t>Инициатор проведения аукциона направляет организатору торгов извещение о проведении аукциона и аукционную документацию, включающую проект договора на осуществление торговой деятельности (оказание услуг) в нестационарном торговом объекте или договора на размещение нестационарного торгового объекта (далее - проект договора), для размещения на официальном сайте организатора торгов в информационно-телекоммуникационной сети Интернет и на электронной площадке.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Инициатор проведения аукциона одновременно с направлением организатору торгов извещения о проведен</w:t>
      </w:r>
      <w:proofErr w:type="gramStart"/>
      <w:r>
        <w:t>ии ау</w:t>
      </w:r>
      <w:proofErr w:type="gramEnd"/>
      <w:r>
        <w:t>кциона и аукционной документации размещает извещение о проведении электронного аукциона и аукционную документацию, включающую проект договора, на официальном сайте инициатора проведения аукциона в информационно-телекоммуникационной сети Интернет.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15. Организатор торгов не менее чем за 30 календарных дней до дня проведения электронного аукциона размещает извещение о проведении электронного аукциона и аукционную документацию, включающую проект договора, на своем официальном сайте в информационно-телекоммуникационной сети Интернет и на электронной площадке.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0" w:name="Par327"/>
      <w:bookmarkEnd w:id="40"/>
      <w:r>
        <w:t>16. Извещение о проведении электронного аукциона должно содержать следующие сведения: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об организаторе торгов и инициаторе проведения аукциона, принявшем решение о проведен</w:t>
      </w:r>
      <w:proofErr w:type="gramStart"/>
      <w:r>
        <w:t>ии ау</w:t>
      </w:r>
      <w:proofErr w:type="gramEnd"/>
      <w:r>
        <w:t>кциона, реквизитах указанного решения;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об адресе площадки в информационно-телекоммуникационной сети Интернет;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о предмете аукциона, в том числе: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proofErr w:type="gramStart"/>
      <w:r>
        <w:t>местоположении</w:t>
      </w:r>
      <w:proofErr w:type="gramEnd"/>
      <w:r>
        <w:t xml:space="preserve"> и размере площади места размещения нестационарного торгового объекта;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proofErr w:type="gramStart"/>
      <w:r>
        <w:t>виде</w:t>
      </w:r>
      <w:proofErr w:type="gramEnd"/>
      <w:r>
        <w:t xml:space="preserve"> нестационарного торгового объекта;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специализации нестационарного торгового объекта;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proofErr w:type="gramStart"/>
      <w:r>
        <w:t>периоде</w:t>
      </w:r>
      <w:proofErr w:type="gramEnd"/>
      <w:r>
        <w:t xml:space="preserve"> и сроке размещения нестационарного торгового объекта;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- о том, проводится ли аукцион среди субъектов малого или среднего предпринимательства, осуществляющих торговую деятельность;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о начальной цене аукциона, а также сроке и порядке внесения итоговой цены аукциона;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5) о "шаге аукциона";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6) о дате и времени окончания срока подачи заявок на участие в аукционе; дате окончания срока рассмотрения заявок на участие в аукционе; дате проведения аукциона. В случае если дата проведения аукциона приходится на нерабочий день, днем проведения аукциона является следующий за ним рабочий день;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7) о размере задатка, порядке его внесения участниками аукциона и возврата им, реквизитах счета для перечисления задатка;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8) о требованиях к содержанию и уборке территории.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17. Аукционная документация должна содержать следующие сведения: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1) сведения, предусмотренные </w:t>
      </w:r>
      <w:hyperlink w:anchor="Par327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2) требования к содержанию и составу заявки на участие в аукционе, инструкцию по </w:t>
      </w:r>
      <w:r>
        <w:lastRenderedPageBreak/>
        <w:t>ее заполнению;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порядок и срок отзыва заявок на участие в аукционе;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срок, в течение которого победитель аукциона обязан подписать договор;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5) проект договора;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6) требование об отсутствии заявителя, учредителей (участников) заявителя, членов коллегиальных исполнительных органов заявителя, лиц,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18. Любое заинтересованное лицо вправе обратиться за разъяснениями положений аукционной документации к организатору торгов с использованием средств электронной площадки.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Организатор торгов обязан ответить на запрос о разъяснении положений аукционной документации в течение двух рабочих дней со дня поступления указанного запроса, полученного в срок не позднее 10 календарных дней до окончания срока приема заявок. Запросы о разъяснении положений аукционной документации, полученные после вышеуказанного срока, не рассматриваются.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19. Инициатор проведения аукциона вправе принять решение о внесении изменений в извещение о проведении аукциона и аукционную документацию в срок не </w:t>
      </w:r>
      <w:proofErr w:type="gramStart"/>
      <w:r>
        <w:t>позднее</w:t>
      </w:r>
      <w:proofErr w:type="gramEnd"/>
      <w:r>
        <w:t xml:space="preserve"> чем за 5 рабочих дней до даты окончания срока подачи заявок на участие в аукционе. Изменения подлежат размещению в течение одного календарного дня со дня принятия соответствующего решения в порядке, установленном для размещения аукционной документации.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При внесении изменений в извещение и в аукционную документацию срок подачи заявок на участие в аукционе должен быть продлен на такой срок, чтобы со дня размещения на электронной площадке, официальном сайте инициатора проведения аукциона и организатора торгов изменений, внесенных в извещение и аукционную документацию, до даты окончания подачи заявок на участие в аукционе было не менее 15 календарных дней.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Изменение предмета аукциона не допускается.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20. Инициатор проведения аукциона вправе отказаться от проведения аукциона в срок не </w:t>
      </w:r>
      <w:proofErr w:type="gramStart"/>
      <w:r>
        <w:t>позднее</w:t>
      </w:r>
      <w:proofErr w:type="gramEnd"/>
      <w:r>
        <w:t xml:space="preserve"> чем за три календарных дня до дня проведения аукциона. Извещение об отказе в проведен</w:t>
      </w:r>
      <w:proofErr w:type="gramStart"/>
      <w:r>
        <w:t>ии ау</w:t>
      </w:r>
      <w:proofErr w:type="gramEnd"/>
      <w:r>
        <w:t>кциона размещается инициатором проведения торгов и организатором торгов на своих официальных сайтах в информационно-телекоммуникационной сети Интернет, а также на электронной площадке.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Оператор электронной площадки в течение одного рабочего дня со дня размещения извещения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разблокировать денежные средства, в отношении которых осуществлено блокирование операций по счету участника аукциона, в размере суммы задатка на участие в аукционе.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21. Для получения доступа к участию в аукционе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 проходят процедуру регистрации на электронной площадке. Регистрация на электронной площадке осуществляется без взимания платы. Регистрация на электронной площадке проводится в соответствии с регламентом электронной площадки.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22. Для участия в аукционе лицо, зарегистрированное на электронной площадке в установленном порядке, подает заявку на участие в аукционе (далее - заявитель).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Требования к форме и составу заявки на участие в аукционе утверждаются организатором торгов.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Участие в электронном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документацией об аукционе.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23. Прием заявок прекращается не ранее чем за два рабочих дня до дня проведения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24. Оператор электронной площадки отказывает в приеме заявки на участие в аукционе в случае: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предоставления заявки на участие в аукционе, подписанной электронной подписью лица, не имеющего право действовать от имени заявителя;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отсутствия на счете, предназначенном для проведения операций по обеспечению участия в аукционах, заявителя, подавшего заявку на участие в аукционе, денежных 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подачи одним заявителем двух и более заявок на участие в аукционе при условии, что поданные ранее заявки заявителем не отозваны. В этом случае заявителю возвращаются все поданные заявки на участие в аукционе;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4) получения заявки на участие в аукционе после дня и времени окончания срока подачи заявок.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25. Отказ в приеме заявки на участие в аукционе по иным основаниям не допускается.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26. Заявка на участие в аукционе направляется заявителем оператору электронной площадки в форме электронного документа.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Поступление заявки является поручением о блокировке операций по счету заявителя, открытому для проведения операций по обеспечению участия в аукционах, в отношении денежных сре</w:t>
      </w:r>
      <w:proofErr w:type="gramStart"/>
      <w:r>
        <w:t>дств в р</w:t>
      </w:r>
      <w:proofErr w:type="gramEnd"/>
      <w:r>
        <w:t>азмере суммы задатка на участие в аукционе.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27. Заявитель имеет право отозвать принятую оператором электронной площадки заявку до дня окончания срока приема заявок. Со дня регистрации отзыва заявки оператор электронной площадки прекращает блокировку операций </w:t>
      </w:r>
      <w:proofErr w:type="gramStart"/>
      <w:r>
        <w:t>по счету для проведения операций по обеспечению участия в аукционе в отношении</w:t>
      </w:r>
      <w:proofErr w:type="gramEnd"/>
      <w:r>
        <w:t xml:space="preserve"> денежных средств заявителя в размере суммы задатка на участие в аукционе.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</w:t>
      </w:r>
      <w:proofErr w:type="gramEnd"/>
      <w:r>
        <w:t xml:space="preserve"> участия в аукционе в отношении денежных средств в размере суммы задатка на участие в аукционе осуществляется в порядке, установленном </w:t>
      </w:r>
      <w:hyperlink w:anchor="Par400" w:history="1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28. </w:t>
      </w: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 заявителя, подавшего такую заявку, в отношении денежных средств в размере суммы задатка на участие в аукционе, присвоить ей порядковый номер и подтвердить в форме электронного документа, направляемого заявителю, подавшему заявку</w:t>
      </w:r>
      <w:proofErr w:type="gramEnd"/>
      <w:r>
        <w:t xml:space="preserve"> на участие в аукционе, ее получение с указанием присвоенного ей порядкового номера.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29. В течение одного часа со дня окончания срока приема заявок оператор </w:t>
      </w:r>
      <w:r>
        <w:lastRenderedPageBreak/>
        <w:t>электронной площадки направляет заявки организатору торгов.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30. Заявка на участие в аукционе должна содержать согласие участника аукциона с условиями аукционной документации.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31. Аукционная комиссия проверяет заявки на участие в аукционе. Срок рассмотрения заявок на участие в аукционе не может превышать один рабочий день </w:t>
      </w:r>
      <w:proofErr w:type="gramStart"/>
      <w:r>
        <w:t>с даты окончания</w:t>
      </w:r>
      <w:proofErr w:type="gramEnd"/>
      <w:r>
        <w:t xml:space="preserve"> срока подачи заявок.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По результатам рассмотрения заявок на участие в аукционе аукционная комиссия принимает решение о допуске заявителя к участию в аукционе или об отказе в допуске к участию в аукционе.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32. Заявитель не допускается к участию в аукционе в случае: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1) отсутствия в составе заявки согласия заявителя с условиями аукционной документации;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2) несоответствия заявки утвержденным требованиям;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3) наличия сведений о заявителе, об учредителях (участниках) заявителя,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33. Отказ в допуске к участию в аукционе по иным основаниям не допускается.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34. По результатам рассмотрения заявок на участие в аукционе аукционная комиссия оформляет протокол рассмотрения заявок на участие в аукционе, подписываемый всеми присутствующими на заседан</w:t>
      </w:r>
      <w:proofErr w:type="gramStart"/>
      <w:r>
        <w:t>ии ау</w:t>
      </w:r>
      <w:proofErr w:type="gramEnd"/>
      <w:r>
        <w:t>кционной комиссии ее членами в срок не позднее даты окончания срока рассмотрения заявок.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Указанный протокол в срок не позднее даты окончания срока рассмотрения заявок на участие в аукционе направляется организатором торгов оператору электронной площадки.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35. В течение одного часа с момента поступления оператору электронной площадки протокола рассмотрения заявок на участие в аукционе оператор электронной площадки обязан направить каждому заявителю, подавшему заявку на участие в аукционе, уведомление о решении, принятом в отношении поданных ими заявок.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В случае если аукционной комиссией принято решение об отказе в допуске заявителя к участию в аукционе, уведомление об этом решении должно содержать обоснование его принятия, в том числе с указанием положений аукционной документации, которым не соответствует заявка.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36. Проведение аукциона осуществляется в порядке, установленном регламентом оператора электронной площадки.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37. </w:t>
      </w:r>
      <w:proofErr w:type="gramStart"/>
      <w:r>
        <w:t>Результаты аукциона оформляются оператором электронной площадки протоколом, который должен содержать адрес электронной площадки, дату, время начала и окончания аукциона, начальную цену аукциона, предложения о цене аукциона победителя аукциона и участника аукциона, сделавшего предпоследнее предложение о цене аукциона, с указанием времени поступления данных предложений и порядковых номеров, присвоенных заявкам на участие в открытом аукционе в электронной форме.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lastRenderedPageBreak/>
        <w:t>Протокол проведения аукциона размещается оператором электронной площадки на электронной площадке в течение 30 минут после окончания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Оператор электронной площадки в течение одного часа после размещения протокола о проведении аукциона на электронной площадке предоставляет организатору торгов и инициатору проведения аукциона сведения о победителе аукциона и участнике аукциона, сделавшем предпоследнее предложение о цене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</w:t>
      </w:r>
      <w:proofErr w:type="gramEnd"/>
      <w:r>
        <w:t xml:space="preserve"> </w:t>
      </w:r>
      <w:proofErr w:type="gramStart"/>
      <w:r>
        <w:t>номере индивидуального предпринимателя), фамилии, имени, отчестве, паспортных данных, сведения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 на участие в аукционе.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38. </w:t>
      </w:r>
      <w:proofErr w:type="gramStart"/>
      <w:r>
        <w:t>Результаты аукциона оформляются организатором торгов протоколом о результатах аукциона, который должен содержать сведения о победителе аукциона и участнике аукциона, сделавшем предпоследнее предложение о цене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</w:t>
      </w:r>
      <w:proofErr w:type="gramEnd"/>
      <w:r>
        <w:t xml:space="preserve"> жительства (для индивидуального предпринимателя), идентификационном </w:t>
      </w:r>
      <w:proofErr w:type="gramStart"/>
      <w:r>
        <w:t>номере</w:t>
      </w:r>
      <w:proofErr w:type="gramEnd"/>
      <w:r>
        <w:t xml:space="preserve"> налогоплательщика, с указанием порядкового номера, присвоенного заявке на участие в аукционе.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39. В течение дня, следующего за днем подписания протокола о результатах аукциона или о признан</w:t>
      </w:r>
      <w:proofErr w:type="gramStart"/>
      <w:r>
        <w:t>ии ау</w:t>
      </w:r>
      <w:proofErr w:type="gramEnd"/>
      <w:r>
        <w:t>кциона несостоявшимся, такой протокол размещается организатором торгов на своем официальном сайте и электронной площадке. Одновременно инициатор проведения аукциона размещает протокол о результатах аукциона на своем официальном сайте.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Протокол о результатах аукциона подлежит хранению организатором торгов и инициатором проведения аукциона не менее трех лет со дня окончания срока действия договора.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41" w:name="Par393"/>
      <w:bookmarkEnd w:id="41"/>
      <w:r>
        <w:t>III. Порядок заключения договора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40. Договор по результатам аукциона заключается в письменной форме на условиях, указанных в извещении о проведен</w:t>
      </w:r>
      <w:proofErr w:type="gramStart"/>
      <w:r>
        <w:t>ии ау</w:t>
      </w:r>
      <w:proofErr w:type="gramEnd"/>
      <w:r>
        <w:t>кциона и аукционной документации, по цене, предложенной победителем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41. Задаток победителя аукциона засчитывается в счет исполнения обязательств по договору на осуществление торговой деятельности (оказание услуг) в нестационарном торговом объекте, договора на размещение нестационарного торгового объекта. Организатор торгов не позднее трех рабочих дней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о результатах аукциона направляет Оператору электронной торговой площадки поручение о перечислении денежных средств по итогам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2" w:name="Par397"/>
      <w:bookmarkEnd w:id="42"/>
      <w:r>
        <w:t xml:space="preserve">42. В срок не ранее 10 дней со дня размещения на электронной площадке протокола о результатах аукциона Организатор торгов направляет инициатору аукциона для </w:t>
      </w:r>
      <w:r>
        <w:lastRenderedPageBreak/>
        <w:t>заключения подписанный победителем проект договора, который составляется путем включения цены договора, предложенной участником аукциона, с которым заключается договор, в проект договора, прилагаемый к аукционной документации. При этом размер платы подлежит корректировке не чаще одного раза в год на коэффициент-дефлятор, ежегодно утверждаемый Министерством экономического развития Российской Федерации.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3" w:name="Par398"/>
      <w:bookmarkEnd w:id="43"/>
      <w:r>
        <w:t xml:space="preserve">43. Договор может быть заключен не ранее чем через 10 дней и не позднее 20 дней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о результатах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44. В течение трех рабочих дней </w:t>
      </w:r>
      <w:proofErr w:type="gramStart"/>
      <w:r>
        <w:t>с даты заключения</w:t>
      </w:r>
      <w:proofErr w:type="gramEnd"/>
      <w:r>
        <w:t xml:space="preserve"> договора инициатор аукциона направляет организатору торгов сведения о заключенном договоре. Организатор торгов размещает подписанный сторонами договор на электронной площадке.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4" w:name="Par400"/>
      <w:bookmarkEnd w:id="44"/>
      <w:r>
        <w:t>45. Оператор электронной площадки по указанию организатора торгов в течение одного рабочего дня со дня подписания протокола о результатах аукциона обязан разблокировать внесенные в качестве задатка денежные средства участников аукциона, за исключением победителя аукциона и участника аукциона, сделавшего предпоследнее предложение о цене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46. В течение одного рабочего дня после подписания договора победителем организатор торгов уведомляет оператора электронной площадки о необходимости возврата задатка участнику аукциона, сделавшему предпоследнее предложение о цене аукциона, на счет такого участника.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Оператор электронной площадки в течение одного рабочего дня после уведомления организатором торгов обязан разблокировать внесенные в качестве задатка денежные средства участника аукциона, сделавшего предпоследнее предложение о цене аукциона.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47. </w:t>
      </w:r>
      <w:proofErr w:type="gramStart"/>
      <w:r>
        <w:t>В случае если победитель аукциона и (или) участник аукциона, сделавший предпоследнее предложение о цене аукциона, не подписал проект договора в срок и на условиях, предусмотренных аукционной документацией, протоколом аукциона и настоящим Порядком, победитель аукциона и (или) участник аукциона, сделавший предпоследнее предложение о цене аукциона, признаются уклонившимися от заключения договора, и денежные средства, внесенные ими в качестве задатка, не возвращаются.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48. В случае уклонения победителя аукциона от заключения договора инициатор проведения аукциона заключает договор с участником аукциона, который сделал предпоследнее предложение о цене аукциона, в порядке, установленном </w:t>
      </w:r>
      <w:hyperlink w:anchor="Par397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398" w:history="1">
        <w:r>
          <w:rPr>
            <w:color w:val="0000FF"/>
          </w:rPr>
          <w:t>43</w:t>
        </w:r>
      </w:hyperlink>
      <w:r>
        <w:t xml:space="preserve"> настоящего Порядка.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49. Аукцион признается несостоявшимся в случае, если: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bookmarkStart w:id="45" w:name="Par407"/>
      <w:bookmarkEnd w:id="45"/>
      <w:r>
        <w:t>1) в аукционе участвовали менее двух участников;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>2) на участие в аукционе не подана ни одна заявка, либо если на основании результатов рассмотрения заявок на участие в аукционе принято решение об отказе в допуске к участию в аукционе (об отказе в приеме заявки на участие в аукционе) всех участников, подавших заявки на участие в аукционе, либо на основании результатов рассмотрения заявок на участие в аукционе принято решение</w:t>
      </w:r>
      <w:proofErr w:type="gramEnd"/>
      <w:r>
        <w:t xml:space="preserve"> о допуске одного участника.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50. В случае если ни от одного из участников аукциона не поступило предложение о повышении начальной цены аукциона, победителем аукциона признается участник аукциона, чья заявка на участие в аукционе поступила первой.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51. В случае уклонения победителя аукциона или участника аукциона, сделавшего предпоследнее предложение о цене аукциона, от заключения договора, инициатор проведения аукциона в течение месяца обязан объявить повторный аукцион либо </w:t>
      </w:r>
      <w:r>
        <w:lastRenderedPageBreak/>
        <w:t>инициировать исключение места размещения из схемы размещения нестационарных торговых объектов.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52. </w:t>
      </w:r>
      <w:proofErr w:type="gramStart"/>
      <w:r>
        <w:t xml:space="preserve">В случае если аукцион признан несостоявшимся по причине, указанной в </w:t>
      </w:r>
      <w:hyperlink w:anchor="Par407" w:history="1">
        <w:r>
          <w:rPr>
            <w:color w:val="0000FF"/>
          </w:rPr>
          <w:t>подпункте 1 пункта 49</w:t>
        </w:r>
      </w:hyperlink>
      <w:r>
        <w:t xml:space="preserve"> настоящего Порядка, единственный участник и инициатор проведения аукциона обязаны заключить договор на осуществление торговой деятельности (оказание услуг) в нестационарном торговом объекте по начальной цене аукциона в порядке, установленном </w:t>
      </w:r>
      <w:hyperlink w:anchor="Par397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ar398" w:history="1">
        <w:r>
          <w:rPr>
            <w:color w:val="0000FF"/>
          </w:rPr>
          <w:t>43</w:t>
        </w:r>
      </w:hyperlink>
      <w:r>
        <w:t xml:space="preserve"> настоящего Порядка.</w:t>
      </w:r>
      <w:proofErr w:type="gramEnd"/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53. Информация о победителе аукциона и условиях заключенного договора вносится инициатором проведения аукциона в Единую городскую автоматизированную систему информационного обеспечения и аналитики потребительского рынка (ЕГАС СИОПР) в течение трех рабочих дней со дня подписания договора.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54. Договор является подтверждением права на осуществление торговой деятельности (оказание услуг) в нестационарном торговом объекте в месте, установленном схемой размещения нестационарных торговых объектов и указанном в договоре.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55. Инициатор проведения аукциона в случаях, если аукцион был признан несостоявшимся либо если не был заключен договор с единственным участником аукциона, объявляет о проведении повторного аукциона с измененными условиями аукциона. Условия проведения аукциона подлежат изменению по решению Межведомственной комиссии по вопросам потребительского рынка при Правительстве Москвы.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56. </w:t>
      </w:r>
      <w:proofErr w:type="gramStart"/>
      <w:r>
        <w:t>В реестр недобросовестных участников аукциона включается информация об участниках аукциона, уклонившихся от заключения договора, о хозяйствующих субъектах, с которыми договоры расторгнуты по решению суда или в случае одностороннего отказа инициатора проведения аукциона от исполнения договора в связи с существенным нарушением ими условий договоров, а также о хозяйствующих субъектах, в отношении которых антимонопольным органом принято решение о признании их нарушившими требования</w:t>
      </w:r>
      <w:proofErr w:type="gramEnd"/>
      <w:r>
        <w:t xml:space="preserve"> антимонопольного законодательства, предусмотренные </w:t>
      </w:r>
      <w:hyperlink r:id="rId77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78" w:history="1">
        <w:r>
          <w:rPr>
            <w:color w:val="0000FF"/>
          </w:rPr>
          <w:t>11.1</w:t>
        </w:r>
      </w:hyperlink>
      <w:r>
        <w:t xml:space="preserve"> Федерального закона от 26 июля 2006 г. N 135-ФЗ "О защите конкуренции".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57. Формирование и ведение реестра недобросовестных участников аукциона осуществляется в порядке, установленном правовым актом организатора торгов.</w:t>
      </w: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autoSpaceDE w:val="0"/>
        <w:autoSpaceDN w:val="0"/>
        <w:adjustRightInd w:val="0"/>
        <w:spacing w:after="0"/>
        <w:jc w:val="both"/>
      </w:pPr>
    </w:p>
    <w:p w:rsidR="00C61FEF" w:rsidRDefault="00C61FEF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2"/>
          <w:szCs w:val="2"/>
        </w:rPr>
      </w:pPr>
    </w:p>
    <w:p w:rsidR="00C3060D" w:rsidRDefault="00C3060D"/>
    <w:sectPr w:rsidR="00C3060D" w:rsidSect="0051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FEF"/>
    <w:rsid w:val="000028E5"/>
    <w:rsid w:val="00003DCD"/>
    <w:rsid w:val="00010AA1"/>
    <w:rsid w:val="000112CE"/>
    <w:rsid w:val="00012966"/>
    <w:rsid w:val="00014548"/>
    <w:rsid w:val="00016BEC"/>
    <w:rsid w:val="000214B8"/>
    <w:rsid w:val="000228F5"/>
    <w:rsid w:val="00024697"/>
    <w:rsid w:val="00027E06"/>
    <w:rsid w:val="00041365"/>
    <w:rsid w:val="00041A47"/>
    <w:rsid w:val="000461C6"/>
    <w:rsid w:val="00056CC3"/>
    <w:rsid w:val="00057C83"/>
    <w:rsid w:val="0006098F"/>
    <w:rsid w:val="00062D1B"/>
    <w:rsid w:val="00064A3B"/>
    <w:rsid w:val="0007106F"/>
    <w:rsid w:val="00080A2D"/>
    <w:rsid w:val="00081117"/>
    <w:rsid w:val="00083415"/>
    <w:rsid w:val="000B6A41"/>
    <w:rsid w:val="000B7339"/>
    <w:rsid w:val="000B7E68"/>
    <w:rsid w:val="000C32BD"/>
    <w:rsid w:val="000C56D5"/>
    <w:rsid w:val="000D6E87"/>
    <w:rsid w:val="000E0660"/>
    <w:rsid w:val="000E6BE4"/>
    <w:rsid w:val="000F6261"/>
    <w:rsid w:val="001003A3"/>
    <w:rsid w:val="0010329A"/>
    <w:rsid w:val="00103807"/>
    <w:rsid w:val="00103A22"/>
    <w:rsid w:val="00104115"/>
    <w:rsid w:val="001050FD"/>
    <w:rsid w:val="00113F37"/>
    <w:rsid w:val="00115086"/>
    <w:rsid w:val="001324D6"/>
    <w:rsid w:val="001326EB"/>
    <w:rsid w:val="00133792"/>
    <w:rsid w:val="00134508"/>
    <w:rsid w:val="0014373A"/>
    <w:rsid w:val="001440FB"/>
    <w:rsid w:val="00146F48"/>
    <w:rsid w:val="001603BD"/>
    <w:rsid w:val="00162D71"/>
    <w:rsid w:val="00162F46"/>
    <w:rsid w:val="001640F1"/>
    <w:rsid w:val="00164A32"/>
    <w:rsid w:val="00170380"/>
    <w:rsid w:val="001734F1"/>
    <w:rsid w:val="001813A1"/>
    <w:rsid w:val="00181C8C"/>
    <w:rsid w:val="00182047"/>
    <w:rsid w:val="001907A5"/>
    <w:rsid w:val="00192B37"/>
    <w:rsid w:val="001A293D"/>
    <w:rsid w:val="001A620D"/>
    <w:rsid w:val="001A7013"/>
    <w:rsid w:val="001B63B3"/>
    <w:rsid w:val="001B6D0E"/>
    <w:rsid w:val="001D3144"/>
    <w:rsid w:val="001E0B94"/>
    <w:rsid w:val="001E20D1"/>
    <w:rsid w:val="001E3E45"/>
    <w:rsid w:val="001F4EC1"/>
    <w:rsid w:val="00201D79"/>
    <w:rsid w:val="002077F5"/>
    <w:rsid w:val="0021151B"/>
    <w:rsid w:val="002127DB"/>
    <w:rsid w:val="002133F4"/>
    <w:rsid w:val="00223AB3"/>
    <w:rsid w:val="00226560"/>
    <w:rsid w:val="002317E2"/>
    <w:rsid w:val="00242F2F"/>
    <w:rsid w:val="0024350D"/>
    <w:rsid w:val="00245795"/>
    <w:rsid w:val="00245E05"/>
    <w:rsid w:val="00251CE2"/>
    <w:rsid w:val="00262FC6"/>
    <w:rsid w:val="00264D2A"/>
    <w:rsid w:val="00267B7C"/>
    <w:rsid w:val="00271FA9"/>
    <w:rsid w:val="00277FFA"/>
    <w:rsid w:val="002832E8"/>
    <w:rsid w:val="00292AE9"/>
    <w:rsid w:val="0029433C"/>
    <w:rsid w:val="00294437"/>
    <w:rsid w:val="00294EAE"/>
    <w:rsid w:val="002A1D1F"/>
    <w:rsid w:val="002A1E51"/>
    <w:rsid w:val="002A1FEB"/>
    <w:rsid w:val="002B0B38"/>
    <w:rsid w:val="002B285A"/>
    <w:rsid w:val="002C0246"/>
    <w:rsid w:val="002C201B"/>
    <w:rsid w:val="002D0A6C"/>
    <w:rsid w:val="002D2F20"/>
    <w:rsid w:val="002D5C65"/>
    <w:rsid w:val="002D60FA"/>
    <w:rsid w:val="002D709A"/>
    <w:rsid w:val="002D77F1"/>
    <w:rsid w:val="002E12CC"/>
    <w:rsid w:val="002E523B"/>
    <w:rsid w:val="002F4785"/>
    <w:rsid w:val="002F70E5"/>
    <w:rsid w:val="003037FA"/>
    <w:rsid w:val="003046E8"/>
    <w:rsid w:val="003079B4"/>
    <w:rsid w:val="00317F88"/>
    <w:rsid w:val="0032275B"/>
    <w:rsid w:val="00322E81"/>
    <w:rsid w:val="00326208"/>
    <w:rsid w:val="00332341"/>
    <w:rsid w:val="00341B49"/>
    <w:rsid w:val="0034652C"/>
    <w:rsid w:val="00353FCE"/>
    <w:rsid w:val="00370A22"/>
    <w:rsid w:val="00374E55"/>
    <w:rsid w:val="0039300A"/>
    <w:rsid w:val="00397257"/>
    <w:rsid w:val="003A3F3C"/>
    <w:rsid w:val="003B014E"/>
    <w:rsid w:val="003B670C"/>
    <w:rsid w:val="003B730E"/>
    <w:rsid w:val="003F66A2"/>
    <w:rsid w:val="00402529"/>
    <w:rsid w:val="0040473E"/>
    <w:rsid w:val="00407453"/>
    <w:rsid w:val="0040793B"/>
    <w:rsid w:val="004232AC"/>
    <w:rsid w:val="00431011"/>
    <w:rsid w:val="004404BF"/>
    <w:rsid w:val="00441FC8"/>
    <w:rsid w:val="00443DA9"/>
    <w:rsid w:val="004452A1"/>
    <w:rsid w:val="00446970"/>
    <w:rsid w:val="00450A82"/>
    <w:rsid w:val="00465652"/>
    <w:rsid w:val="00465B6A"/>
    <w:rsid w:val="004838E1"/>
    <w:rsid w:val="00491CC7"/>
    <w:rsid w:val="00494261"/>
    <w:rsid w:val="004977BA"/>
    <w:rsid w:val="004A1359"/>
    <w:rsid w:val="004A2185"/>
    <w:rsid w:val="004A2C80"/>
    <w:rsid w:val="004A6677"/>
    <w:rsid w:val="004B043C"/>
    <w:rsid w:val="004B0E04"/>
    <w:rsid w:val="004B6419"/>
    <w:rsid w:val="004E281C"/>
    <w:rsid w:val="004E29A8"/>
    <w:rsid w:val="004E342E"/>
    <w:rsid w:val="004E4F1A"/>
    <w:rsid w:val="004E5F2B"/>
    <w:rsid w:val="004E72CC"/>
    <w:rsid w:val="004F66D7"/>
    <w:rsid w:val="005063BD"/>
    <w:rsid w:val="00507474"/>
    <w:rsid w:val="00510487"/>
    <w:rsid w:val="00513F30"/>
    <w:rsid w:val="00514E41"/>
    <w:rsid w:val="005161E5"/>
    <w:rsid w:val="00516D3A"/>
    <w:rsid w:val="00520124"/>
    <w:rsid w:val="0052575F"/>
    <w:rsid w:val="00525BB7"/>
    <w:rsid w:val="0053057F"/>
    <w:rsid w:val="00533621"/>
    <w:rsid w:val="00535A2C"/>
    <w:rsid w:val="00541232"/>
    <w:rsid w:val="005512AE"/>
    <w:rsid w:val="00555244"/>
    <w:rsid w:val="00555B26"/>
    <w:rsid w:val="00564D27"/>
    <w:rsid w:val="005706E0"/>
    <w:rsid w:val="00576E36"/>
    <w:rsid w:val="00577657"/>
    <w:rsid w:val="00583505"/>
    <w:rsid w:val="00587505"/>
    <w:rsid w:val="00587F59"/>
    <w:rsid w:val="0059048C"/>
    <w:rsid w:val="005A3399"/>
    <w:rsid w:val="005D6DDD"/>
    <w:rsid w:val="005E1A5F"/>
    <w:rsid w:val="005E4C9D"/>
    <w:rsid w:val="00606D8D"/>
    <w:rsid w:val="0061278B"/>
    <w:rsid w:val="00613FB4"/>
    <w:rsid w:val="00614DD7"/>
    <w:rsid w:val="006235C6"/>
    <w:rsid w:val="00632DD5"/>
    <w:rsid w:val="00637AA4"/>
    <w:rsid w:val="00637D43"/>
    <w:rsid w:val="006421BE"/>
    <w:rsid w:val="0064375F"/>
    <w:rsid w:val="0064649F"/>
    <w:rsid w:val="00647423"/>
    <w:rsid w:val="00647DB0"/>
    <w:rsid w:val="00656802"/>
    <w:rsid w:val="00670DFB"/>
    <w:rsid w:val="0068046B"/>
    <w:rsid w:val="00680C04"/>
    <w:rsid w:val="00686771"/>
    <w:rsid w:val="006918E2"/>
    <w:rsid w:val="006A6505"/>
    <w:rsid w:val="006A7FE9"/>
    <w:rsid w:val="006D1EF3"/>
    <w:rsid w:val="006D2B0D"/>
    <w:rsid w:val="006D3CB1"/>
    <w:rsid w:val="006D4393"/>
    <w:rsid w:val="006D4DBF"/>
    <w:rsid w:val="006D4DDD"/>
    <w:rsid w:val="006E02B5"/>
    <w:rsid w:val="006E39DB"/>
    <w:rsid w:val="006E696E"/>
    <w:rsid w:val="006F0B4A"/>
    <w:rsid w:val="006F0FBC"/>
    <w:rsid w:val="00700B16"/>
    <w:rsid w:val="00722B65"/>
    <w:rsid w:val="00723AA0"/>
    <w:rsid w:val="00741410"/>
    <w:rsid w:val="00744A69"/>
    <w:rsid w:val="00750D8B"/>
    <w:rsid w:val="00756DE8"/>
    <w:rsid w:val="00761E90"/>
    <w:rsid w:val="00762215"/>
    <w:rsid w:val="007644E4"/>
    <w:rsid w:val="00795F1A"/>
    <w:rsid w:val="007A00DC"/>
    <w:rsid w:val="007A5443"/>
    <w:rsid w:val="007B1018"/>
    <w:rsid w:val="007B73C1"/>
    <w:rsid w:val="007C0250"/>
    <w:rsid w:val="007C08B8"/>
    <w:rsid w:val="007C2A6E"/>
    <w:rsid w:val="007D5370"/>
    <w:rsid w:val="007D67D0"/>
    <w:rsid w:val="007E30E1"/>
    <w:rsid w:val="007F3D7A"/>
    <w:rsid w:val="00801D23"/>
    <w:rsid w:val="008056BA"/>
    <w:rsid w:val="0081084F"/>
    <w:rsid w:val="0081616D"/>
    <w:rsid w:val="00817F87"/>
    <w:rsid w:val="008236FE"/>
    <w:rsid w:val="00827552"/>
    <w:rsid w:val="00831FDF"/>
    <w:rsid w:val="00833692"/>
    <w:rsid w:val="00833B39"/>
    <w:rsid w:val="00835B18"/>
    <w:rsid w:val="008404AF"/>
    <w:rsid w:val="00841E2F"/>
    <w:rsid w:val="00844CBD"/>
    <w:rsid w:val="00850DF8"/>
    <w:rsid w:val="00861CCB"/>
    <w:rsid w:val="00862CA7"/>
    <w:rsid w:val="0087343B"/>
    <w:rsid w:val="00892477"/>
    <w:rsid w:val="00893D07"/>
    <w:rsid w:val="008A313D"/>
    <w:rsid w:val="008A5A04"/>
    <w:rsid w:val="008A73B8"/>
    <w:rsid w:val="008B5BB8"/>
    <w:rsid w:val="008C6BDE"/>
    <w:rsid w:val="008E6087"/>
    <w:rsid w:val="008E789D"/>
    <w:rsid w:val="008F660E"/>
    <w:rsid w:val="00905421"/>
    <w:rsid w:val="00911B73"/>
    <w:rsid w:val="009123D4"/>
    <w:rsid w:val="00914CE1"/>
    <w:rsid w:val="009162AE"/>
    <w:rsid w:val="00921D25"/>
    <w:rsid w:val="00931FB7"/>
    <w:rsid w:val="00933B80"/>
    <w:rsid w:val="00942302"/>
    <w:rsid w:val="00950744"/>
    <w:rsid w:val="00952248"/>
    <w:rsid w:val="00956639"/>
    <w:rsid w:val="009631E5"/>
    <w:rsid w:val="009643F4"/>
    <w:rsid w:val="00967777"/>
    <w:rsid w:val="00970B8D"/>
    <w:rsid w:val="00973564"/>
    <w:rsid w:val="00973E3B"/>
    <w:rsid w:val="0097404D"/>
    <w:rsid w:val="00975509"/>
    <w:rsid w:val="0097578B"/>
    <w:rsid w:val="0098665A"/>
    <w:rsid w:val="00991383"/>
    <w:rsid w:val="0099763E"/>
    <w:rsid w:val="009A3D8A"/>
    <w:rsid w:val="009A6622"/>
    <w:rsid w:val="009A702A"/>
    <w:rsid w:val="009B5BB8"/>
    <w:rsid w:val="009B6700"/>
    <w:rsid w:val="009B7762"/>
    <w:rsid w:val="009C6870"/>
    <w:rsid w:val="009D74AB"/>
    <w:rsid w:val="00A20BF8"/>
    <w:rsid w:val="00A24521"/>
    <w:rsid w:val="00A3327A"/>
    <w:rsid w:val="00A50075"/>
    <w:rsid w:val="00A57A6B"/>
    <w:rsid w:val="00A614E6"/>
    <w:rsid w:val="00A624ED"/>
    <w:rsid w:val="00A70779"/>
    <w:rsid w:val="00A71FFA"/>
    <w:rsid w:val="00A724EA"/>
    <w:rsid w:val="00A7412E"/>
    <w:rsid w:val="00A75AD6"/>
    <w:rsid w:val="00A806C9"/>
    <w:rsid w:val="00A8145C"/>
    <w:rsid w:val="00A87749"/>
    <w:rsid w:val="00A9485A"/>
    <w:rsid w:val="00A94B58"/>
    <w:rsid w:val="00A96755"/>
    <w:rsid w:val="00AA368B"/>
    <w:rsid w:val="00AA4D2E"/>
    <w:rsid w:val="00AA773F"/>
    <w:rsid w:val="00AB3772"/>
    <w:rsid w:val="00AC6D8F"/>
    <w:rsid w:val="00AD0D38"/>
    <w:rsid w:val="00AD13E3"/>
    <w:rsid w:val="00AD2836"/>
    <w:rsid w:val="00AE4DC3"/>
    <w:rsid w:val="00AF1160"/>
    <w:rsid w:val="00AF2BFC"/>
    <w:rsid w:val="00AF4403"/>
    <w:rsid w:val="00AF575C"/>
    <w:rsid w:val="00B00515"/>
    <w:rsid w:val="00B006E1"/>
    <w:rsid w:val="00B00F39"/>
    <w:rsid w:val="00B16D54"/>
    <w:rsid w:val="00B23292"/>
    <w:rsid w:val="00B24CCA"/>
    <w:rsid w:val="00B33DF7"/>
    <w:rsid w:val="00B36635"/>
    <w:rsid w:val="00B42A49"/>
    <w:rsid w:val="00B45D17"/>
    <w:rsid w:val="00B61FF0"/>
    <w:rsid w:val="00B67795"/>
    <w:rsid w:val="00B67F7D"/>
    <w:rsid w:val="00B729BE"/>
    <w:rsid w:val="00B82189"/>
    <w:rsid w:val="00B8250B"/>
    <w:rsid w:val="00B82B2F"/>
    <w:rsid w:val="00B83A39"/>
    <w:rsid w:val="00B8722B"/>
    <w:rsid w:val="00B908D4"/>
    <w:rsid w:val="00B9137F"/>
    <w:rsid w:val="00B93EA1"/>
    <w:rsid w:val="00BB50C7"/>
    <w:rsid w:val="00BC54C2"/>
    <w:rsid w:val="00BC5B27"/>
    <w:rsid w:val="00BC7BC5"/>
    <w:rsid w:val="00BD0D9B"/>
    <w:rsid w:val="00C02749"/>
    <w:rsid w:val="00C07711"/>
    <w:rsid w:val="00C121FB"/>
    <w:rsid w:val="00C15014"/>
    <w:rsid w:val="00C15674"/>
    <w:rsid w:val="00C21895"/>
    <w:rsid w:val="00C26CB7"/>
    <w:rsid w:val="00C3060D"/>
    <w:rsid w:val="00C4015B"/>
    <w:rsid w:val="00C4126A"/>
    <w:rsid w:val="00C41917"/>
    <w:rsid w:val="00C50A02"/>
    <w:rsid w:val="00C61FEF"/>
    <w:rsid w:val="00C642B5"/>
    <w:rsid w:val="00C71141"/>
    <w:rsid w:val="00C74CEA"/>
    <w:rsid w:val="00C81D8E"/>
    <w:rsid w:val="00C8404C"/>
    <w:rsid w:val="00C86E0F"/>
    <w:rsid w:val="00C96E15"/>
    <w:rsid w:val="00CA54EB"/>
    <w:rsid w:val="00CA6980"/>
    <w:rsid w:val="00CB4B52"/>
    <w:rsid w:val="00CB6854"/>
    <w:rsid w:val="00CB722F"/>
    <w:rsid w:val="00CC7B97"/>
    <w:rsid w:val="00CD1281"/>
    <w:rsid w:val="00CD5A2C"/>
    <w:rsid w:val="00CF6960"/>
    <w:rsid w:val="00D1085E"/>
    <w:rsid w:val="00D151B1"/>
    <w:rsid w:val="00D169DD"/>
    <w:rsid w:val="00D215FC"/>
    <w:rsid w:val="00D42819"/>
    <w:rsid w:val="00D438E8"/>
    <w:rsid w:val="00D448F3"/>
    <w:rsid w:val="00D548B3"/>
    <w:rsid w:val="00D71494"/>
    <w:rsid w:val="00D8268C"/>
    <w:rsid w:val="00D87E8F"/>
    <w:rsid w:val="00DA3C0D"/>
    <w:rsid w:val="00DA69B2"/>
    <w:rsid w:val="00DA7DC2"/>
    <w:rsid w:val="00DB116F"/>
    <w:rsid w:val="00DB2D68"/>
    <w:rsid w:val="00DB5A2E"/>
    <w:rsid w:val="00DC0D7B"/>
    <w:rsid w:val="00DC3620"/>
    <w:rsid w:val="00DD0B8D"/>
    <w:rsid w:val="00DD67F6"/>
    <w:rsid w:val="00DE66A8"/>
    <w:rsid w:val="00DF0CFD"/>
    <w:rsid w:val="00DF275A"/>
    <w:rsid w:val="00DF4772"/>
    <w:rsid w:val="00E05F80"/>
    <w:rsid w:val="00E108FA"/>
    <w:rsid w:val="00E12E35"/>
    <w:rsid w:val="00E13E3C"/>
    <w:rsid w:val="00E146D1"/>
    <w:rsid w:val="00E229E9"/>
    <w:rsid w:val="00E33CE6"/>
    <w:rsid w:val="00E3590A"/>
    <w:rsid w:val="00E453A5"/>
    <w:rsid w:val="00E51974"/>
    <w:rsid w:val="00E52037"/>
    <w:rsid w:val="00E55E98"/>
    <w:rsid w:val="00E56A08"/>
    <w:rsid w:val="00E71137"/>
    <w:rsid w:val="00E73B19"/>
    <w:rsid w:val="00E755B5"/>
    <w:rsid w:val="00E83AA8"/>
    <w:rsid w:val="00E862BD"/>
    <w:rsid w:val="00E92C51"/>
    <w:rsid w:val="00EB403B"/>
    <w:rsid w:val="00EB4E7E"/>
    <w:rsid w:val="00EC0F14"/>
    <w:rsid w:val="00EC5B0F"/>
    <w:rsid w:val="00ED3B51"/>
    <w:rsid w:val="00ED522B"/>
    <w:rsid w:val="00EE3740"/>
    <w:rsid w:val="00EE6003"/>
    <w:rsid w:val="00EE74B4"/>
    <w:rsid w:val="00F0512D"/>
    <w:rsid w:val="00F166A7"/>
    <w:rsid w:val="00F20E7A"/>
    <w:rsid w:val="00F20FEA"/>
    <w:rsid w:val="00F2100D"/>
    <w:rsid w:val="00F22147"/>
    <w:rsid w:val="00F3244F"/>
    <w:rsid w:val="00F37EF6"/>
    <w:rsid w:val="00F508BE"/>
    <w:rsid w:val="00F51DD5"/>
    <w:rsid w:val="00F575A2"/>
    <w:rsid w:val="00F62E71"/>
    <w:rsid w:val="00F83F43"/>
    <w:rsid w:val="00F85DE8"/>
    <w:rsid w:val="00F94855"/>
    <w:rsid w:val="00FA0F1E"/>
    <w:rsid w:val="00FA0FCB"/>
    <w:rsid w:val="00FA5728"/>
    <w:rsid w:val="00FA6677"/>
    <w:rsid w:val="00FB2610"/>
    <w:rsid w:val="00FB3273"/>
    <w:rsid w:val="00FB3934"/>
    <w:rsid w:val="00FB53C1"/>
    <w:rsid w:val="00FC09C2"/>
    <w:rsid w:val="00FC0CD4"/>
    <w:rsid w:val="00FC0ECD"/>
    <w:rsid w:val="00FC1A65"/>
    <w:rsid w:val="00FC4983"/>
    <w:rsid w:val="00FC65AF"/>
    <w:rsid w:val="00FD6B20"/>
    <w:rsid w:val="00FD7D9D"/>
    <w:rsid w:val="00FE14C3"/>
    <w:rsid w:val="00FE2DF0"/>
    <w:rsid w:val="00FF0362"/>
    <w:rsid w:val="00FF1AA2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7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A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 шрифт"/>
    <w:basedOn w:val="a"/>
    <w:autoRedefine/>
    <w:rsid w:val="008056BA"/>
    <w:pPr>
      <w:shd w:val="clear" w:color="auto" w:fill="FFFFFF"/>
      <w:spacing w:after="0" w:line="322" w:lineRule="exact"/>
      <w:ind w:right="5"/>
      <w:jc w:val="both"/>
    </w:pPr>
  </w:style>
  <w:style w:type="character" w:customStyle="1" w:styleId="10">
    <w:name w:val="Заголовок 1 Знак"/>
    <w:basedOn w:val="a0"/>
    <w:link w:val="1"/>
    <w:rsid w:val="00041A4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A4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A47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41A47"/>
    <w:pPr>
      <w:overflowPunct w:val="0"/>
      <w:autoSpaceDE w:val="0"/>
      <w:autoSpaceDN w:val="0"/>
      <w:adjustRightInd w:val="0"/>
      <w:spacing w:before="0" w:after="0"/>
      <w:ind w:right="10" w:firstLine="360"/>
      <w:jc w:val="center"/>
      <w:textAlignment w:val="baseline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041A47"/>
    <w:rPr>
      <w:b/>
      <w:bCs/>
    </w:rPr>
  </w:style>
  <w:style w:type="character" w:styleId="a5">
    <w:name w:val="Strong"/>
    <w:qFormat/>
    <w:rsid w:val="00041A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C0F17665FBD0AB89D42EF2326472F7079BC532885B76036133FD49FCB66C3492BF574D67DFb236N" TargetMode="External"/><Relationship Id="rId18" Type="http://schemas.openxmlformats.org/officeDocument/2006/relationships/hyperlink" Target="consultantplus://offline/ref=1CC0F17665FBD0AB89D42EF2326472F7079BC5328C5876036133FD49FCB6b63CN" TargetMode="External"/><Relationship Id="rId26" Type="http://schemas.openxmlformats.org/officeDocument/2006/relationships/hyperlink" Target="consultantplus://offline/ref=1CC0F17665FBD0AB89D42EF2326472F7079BC5328C5876036133FD49FCB66C3492BF574D67DC20AEABb73DN" TargetMode="External"/><Relationship Id="rId39" Type="http://schemas.openxmlformats.org/officeDocument/2006/relationships/hyperlink" Target="consultantplus://offline/ref=1CC0F17665FBD0AB89D42EF2326472F7079BC5328C5876036133FD49FCB66C3492BF574D67DC20AEA1b73DN" TargetMode="External"/><Relationship Id="rId21" Type="http://schemas.openxmlformats.org/officeDocument/2006/relationships/hyperlink" Target="consultantplus://offline/ref=1CC0F17665FBD0AB89D42EF2326472F7079BC5328C5876036133FD49FCB66C3492BF574D67DC20AEAAb730N" TargetMode="External"/><Relationship Id="rId34" Type="http://schemas.openxmlformats.org/officeDocument/2006/relationships/hyperlink" Target="consultantplus://offline/ref=1CC0F17665FBD0AB89D42EF2326472F7079BC5328C5876036133FD49FCB66C3492BF574D67DC20AEABb731N" TargetMode="External"/><Relationship Id="rId42" Type="http://schemas.openxmlformats.org/officeDocument/2006/relationships/hyperlink" Target="consultantplus://offline/ref=1CC0F17665FBD0AB89D42EF2326472F7079BC637895F75036133FD49FCB6b63CN" TargetMode="External"/><Relationship Id="rId47" Type="http://schemas.openxmlformats.org/officeDocument/2006/relationships/hyperlink" Target="consultantplus://offline/ref=1CC0F17665FBD0AB89D42EF2326472F7079BC5328C5C73036133FD49FCB66C3492BF574D67DC20A8A0b73BN" TargetMode="External"/><Relationship Id="rId50" Type="http://schemas.openxmlformats.org/officeDocument/2006/relationships/hyperlink" Target="consultantplus://offline/ref=1CC0F17665FBD0AB89D42EF2326472F7079BC6398B5B7C036133FD49FCB66C3492BF574D67DC20ABAAb739N" TargetMode="External"/><Relationship Id="rId55" Type="http://schemas.openxmlformats.org/officeDocument/2006/relationships/hyperlink" Target="consultantplus://offline/ref=1CC0F17665FBD0AB89D42EF2326472F7079BC531895D74036133FD49FCB66C3492BF574D67DC20ABA9b73DN" TargetMode="External"/><Relationship Id="rId63" Type="http://schemas.openxmlformats.org/officeDocument/2006/relationships/hyperlink" Target="consultantplus://offline/ref=1CC0F17665FBD0AB89D42EF2326472F7079BC531895D74036133FD49FCB66C3492BF574D67DC20ABAAb73EN" TargetMode="External"/><Relationship Id="rId68" Type="http://schemas.openxmlformats.org/officeDocument/2006/relationships/hyperlink" Target="consultantplus://offline/ref=1CC0F17665FBD0AB89D42EF2326472F7079BC033805374036133FD49FCB66C3492BF574D67DC20ABA9b73DN" TargetMode="External"/><Relationship Id="rId76" Type="http://schemas.openxmlformats.org/officeDocument/2006/relationships/hyperlink" Target="consultantplus://offline/ref=1CC0F17665FBD0AB89D431E4310827A40B9AC63381587E5E6B3BA445FEbB31N" TargetMode="External"/><Relationship Id="rId7" Type="http://schemas.openxmlformats.org/officeDocument/2006/relationships/hyperlink" Target="consultantplus://offline/ref=1CC0F17665FBD0AB89D42EF2326472F7079BC5338B5975036133FD49FCB66C3492BF574D67DC20ADACb73BN" TargetMode="External"/><Relationship Id="rId71" Type="http://schemas.openxmlformats.org/officeDocument/2006/relationships/hyperlink" Target="consultantplus://offline/ref=1CC0F17665FBD0AB89D42EF2326472F7079BC0338D597D036133FD49FCB6b63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C0F17665FBD0AB89D42EF2326472F7079BC532885B76036133FD49FCB66C3492BF574D67DC21A8A9b73BN" TargetMode="External"/><Relationship Id="rId29" Type="http://schemas.openxmlformats.org/officeDocument/2006/relationships/hyperlink" Target="consultantplus://offline/ref=1CC0F17665FBD0AB89D42EF2326472F7079BC5328C5876036133FD49FCB66C3492BF574D67DC20ABABb730N" TargetMode="External"/><Relationship Id="rId11" Type="http://schemas.openxmlformats.org/officeDocument/2006/relationships/hyperlink" Target="consultantplus://offline/ref=1CC0F17665FBD0AB89D42EF2326472F7079BC532885B76036133FD49FCB6b63CN" TargetMode="External"/><Relationship Id="rId24" Type="http://schemas.openxmlformats.org/officeDocument/2006/relationships/hyperlink" Target="consultantplus://offline/ref=1CC0F17665FBD0AB89D42EF2326472F7079BC5328C5876036133FD49FCB66C3492BF574D67DC20AEA1b73FN" TargetMode="External"/><Relationship Id="rId32" Type="http://schemas.openxmlformats.org/officeDocument/2006/relationships/hyperlink" Target="consultantplus://offline/ref=1CC0F17665FBD0AB89D42EF2326472F7079BC5328C5876036133FD49FCB66C3492BF574D67DC20AEABb73FN" TargetMode="External"/><Relationship Id="rId37" Type="http://schemas.openxmlformats.org/officeDocument/2006/relationships/hyperlink" Target="consultantplus://offline/ref=1CC0F17665FBD0AB89D42EF2326472F7079BC5328C5876036133FD49FCB66C3492BF574D67DC20AEAAb73AN" TargetMode="External"/><Relationship Id="rId40" Type="http://schemas.openxmlformats.org/officeDocument/2006/relationships/hyperlink" Target="consultantplus://offline/ref=1CC0F17665FBD0AB89D42EF2326472F7079BC5328A5274036133FD49FCB66C3492BF574D67DC20ABA8b730N" TargetMode="External"/><Relationship Id="rId45" Type="http://schemas.openxmlformats.org/officeDocument/2006/relationships/hyperlink" Target="consultantplus://offline/ref=1CC0F17665FBD0AB89D42EF2326472F7079BC5328C5C73036133FD49FCB6b63CN" TargetMode="External"/><Relationship Id="rId53" Type="http://schemas.openxmlformats.org/officeDocument/2006/relationships/hyperlink" Target="consultantplus://offline/ref=1CC0F17665FBD0AB89D42EF2326472F7079BC6388D587D036133FD49FCB66C3492BF574D67DC20AAAFb730N" TargetMode="External"/><Relationship Id="rId58" Type="http://schemas.openxmlformats.org/officeDocument/2006/relationships/hyperlink" Target="consultantplus://offline/ref=1CC0F17665FBD0AB89D42EF2326472F7079BC531895D74036133FD49FCB66C3492BF574D67DC20ABA8b739N" TargetMode="External"/><Relationship Id="rId66" Type="http://schemas.openxmlformats.org/officeDocument/2006/relationships/hyperlink" Target="consultantplus://offline/ref=1CC0F17665FBD0AB89D42EF2326472F7079BC1368E5E70036133FD49FCB6b63CN" TargetMode="External"/><Relationship Id="rId74" Type="http://schemas.openxmlformats.org/officeDocument/2006/relationships/hyperlink" Target="consultantplus://offline/ref=1CC0F17665FBD0AB89D42EF2326472F7079BC531885370036133FD49FCB66C3492BF574D67DC20AAA8b73F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1CC0F17665FBD0AB89D431E4310827A40B9DC0368D5D7E5E6B3BA445FEbB31N" TargetMode="External"/><Relationship Id="rId61" Type="http://schemas.openxmlformats.org/officeDocument/2006/relationships/hyperlink" Target="consultantplus://offline/ref=1CC0F17665FBD0AB89D42EF2326472F7079BC5338B5975036133FD49FCB66C3492BF574D67DC20AEABb73DN" TargetMode="External"/><Relationship Id="rId10" Type="http://schemas.openxmlformats.org/officeDocument/2006/relationships/hyperlink" Target="consultantplus://offline/ref=1CC0F17665FBD0AB89D42EF2326472F7079BC239895875036133FD49FCB66C3492BF574D67DC20ABAAb730N" TargetMode="External"/><Relationship Id="rId19" Type="http://schemas.openxmlformats.org/officeDocument/2006/relationships/hyperlink" Target="consultantplus://offline/ref=1CC0F17665FBD0AB89D42EF2326472F7079BC5328C5876036133FD49FCB66C3492BF574D67DC20ABA9b73EN" TargetMode="External"/><Relationship Id="rId31" Type="http://schemas.openxmlformats.org/officeDocument/2006/relationships/hyperlink" Target="consultantplus://offline/ref=1CC0F17665FBD0AB89D42EF2326472F7079BC5328C5876036133FD49FCB66C3492BF574D67DC20AEABb73FN" TargetMode="External"/><Relationship Id="rId44" Type="http://schemas.openxmlformats.org/officeDocument/2006/relationships/hyperlink" Target="consultantplus://offline/ref=1CC0F17665FBD0AB89D42EF2326472F7079BC637895F75036133FD49FCB66C3492BF574D67DC20ABABb731N" TargetMode="External"/><Relationship Id="rId52" Type="http://schemas.openxmlformats.org/officeDocument/2006/relationships/hyperlink" Target="consultantplus://offline/ref=1CC0F17665FBD0AB89D42EF2326472F7079BC6388D587D036133FD49FCB66C3492BF574D67DC20AAAFb73FN" TargetMode="External"/><Relationship Id="rId60" Type="http://schemas.openxmlformats.org/officeDocument/2006/relationships/hyperlink" Target="consultantplus://offline/ref=1CC0F17665FBD0AB89D42EF2326472F7079BC531895D74036133FD49FCB66C3492BF574D67DC20ABA8b73CN" TargetMode="External"/><Relationship Id="rId65" Type="http://schemas.openxmlformats.org/officeDocument/2006/relationships/hyperlink" Target="consultantplus://offline/ref=1CC0F17665FBD0AB89D42EF2326472F7079BC1328E5F7C036133FD49FCB6b63CN" TargetMode="External"/><Relationship Id="rId73" Type="http://schemas.openxmlformats.org/officeDocument/2006/relationships/hyperlink" Target="consultantplus://offline/ref=1CC0F17665FBD0AB89D42EF2326472F7079BC6378B587C036133FD49FCB66C3492BF574D67DC20ABAEb73DN" TargetMode="External"/><Relationship Id="rId78" Type="http://schemas.openxmlformats.org/officeDocument/2006/relationships/hyperlink" Target="consultantplus://offline/ref=1CC0F17665FBD0AB89D431E4310827A40B92C138805A7E5E6B3BA445FEB1636B85B81E4364bD3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0F17665FBD0AB89D42EF2326472F7079BC5338B5975036133FD49FCB6b63CN" TargetMode="External"/><Relationship Id="rId14" Type="http://schemas.openxmlformats.org/officeDocument/2006/relationships/hyperlink" Target="consultantplus://offline/ref=1CC0F17665FBD0AB89D42EF2326472F7079BC532885B76036133FD49FCB66C3492BF574D6FbD35N" TargetMode="External"/><Relationship Id="rId22" Type="http://schemas.openxmlformats.org/officeDocument/2006/relationships/hyperlink" Target="consultantplus://offline/ref=1CC0F17665FBD0AB89D42EF2326472F7079BC5328C5876036133FD49FCB6b63CN" TargetMode="External"/><Relationship Id="rId27" Type="http://schemas.openxmlformats.org/officeDocument/2006/relationships/hyperlink" Target="consultantplus://offline/ref=1CC0F17665FBD0AB89D42EF2326472F7079BC5328C5876036133FD49FCB6b63CN" TargetMode="External"/><Relationship Id="rId30" Type="http://schemas.openxmlformats.org/officeDocument/2006/relationships/hyperlink" Target="consultantplus://offline/ref=1CC0F17665FBD0AB89D42EF2326472F7079BC5328C5876036133FD49FCB66C3492BF574D67DC20ABA0b73BN" TargetMode="External"/><Relationship Id="rId35" Type="http://schemas.openxmlformats.org/officeDocument/2006/relationships/hyperlink" Target="consultantplus://offline/ref=1CC0F17665FBD0AB89D42EF2326472F7079BC5328C5876036133FD49FCB66C3492BF574D67DC20AEAAb738N" TargetMode="External"/><Relationship Id="rId43" Type="http://schemas.openxmlformats.org/officeDocument/2006/relationships/hyperlink" Target="consultantplus://offline/ref=1CC0F17665FBD0AB89D42EF2326472F7079BC637895F75036133FD49FCB66C3492BF574D67DC20ABAAb731N" TargetMode="External"/><Relationship Id="rId48" Type="http://schemas.openxmlformats.org/officeDocument/2006/relationships/hyperlink" Target="consultantplus://offline/ref=1CC0F17665FBD0AB89D42EF2326472F7079BC6398B5B7C036133FD49FCB6b63CN" TargetMode="External"/><Relationship Id="rId56" Type="http://schemas.openxmlformats.org/officeDocument/2006/relationships/hyperlink" Target="consultantplus://offline/ref=1CC0F17665FBD0AB89D42EF2326472F7079BC531895D74036133FD49FCB66C3492BF574D67DC20ABA9b73DN" TargetMode="External"/><Relationship Id="rId64" Type="http://schemas.openxmlformats.org/officeDocument/2006/relationships/hyperlink" Target="consultantplus://offline/ref=1CC0F17665FBD0AB89D42EF2326472F7079BC7368B5D74036133FD49FCB6b63CN" TargetMode="External"/><Relationship Id="rId69" Type="http://schemas.openxmlformats.org/officeDocument/2006/relationships/hyperlink" Target="consultantplus://offline/ref=1CC0F17665FBD0AB89D42EF2326472F7079BC530895B76036133FD49FCB6b63CN" TargetMode="External"/><Relationship Id="rId77" Type="http://schemas.openxmlformats.org/officeDocument/2006/relationships/hyperlink" Target="consultantplus://offline/ref=1CC0F17665FBD0AB89D431E4310827A40B92C138805A7E5E6B3BA445FEB1636B85B81E4366bD3FN" TargetMode="External"/><Relationship Id="rId8" Type="http://schemas.openxmlformats.org/officeDocument/2006/relationships/hyperlink" Target="consultantplus://offline/ref=1CC0F17665FBD0AB89D42EF2326472F7079BC5338B5975036133FD49FCB66C3492BF574D67DC20ADACb73DN" TargetMode="External"/><Relationship Id="rId51" Type="http://schemas.openxmlformats.org/officeDocument/2006/relationships/hyperlink" Target="consultantplus://offline/ref=1CC0F17665FBD0AB89D42EF2326472F7079BC6388D587D036133FD49FCB6b63CN" TargetMode="External"/><Relationship Id="rId72" Type="http://schemas.openxmlformats.org/officeDocument/2006/relationships/hyperlink" Target="consultantplus://offline/ref=1CC0F17665FBD0AB89D42EF2326472F7079BC6378B587C036133FD49FCB66C3492BF574D67DC20ABA9b73DN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C0F17665FBD0AB89D42EF2326472F7079BC532885B76036133FD49FCB66C3492BF574D6FbD3BN" TargetMode="External"/><Relationship Id="rId17" Type="http://schemas.openxmlformats.org/officeDocument/2006/relationships/hyperlink" Target="consultantplus://offline/ref=1CC0F17665FBD0AB89D42EF2326472F7079BC6398B5F71036133FD49FCB66C3492BF574D67DC20ABABb73FN" TargetMode="External"/><Relationship Id="rId25" Type="http://schemas.openxmlformats.org/officeDocument/2006/relationships/hyperlink" Target="consultantplus://offline/ref=1CC0F17665FBD0AB89D42EF2326472F7079BC5328C5876036133FD49FCB66C3492BF574D67DC20A9AFb739N" TargetMode="External"/><Relationship Id="rId33" Type="http://schemas.openxmlformats.org/officeDocument/2006/relationships/hyperlink" Target="consultantplus://offline/ref=1CC0F17665FBD0AB89D42EF2326472F7079BC5328C5876036133FD49FCB66C3492BF574D67DC20AEABb730N" TargetMode="External"/><Relationship Id="rId38" Type="http://schemas.openxmlformats.org/officeDocument/2006/relationships/hyperlink" Target="consultantplus://offline/ref=1CC0F17665FBD0AB89D42EF2326472F7079BC5328C5876036133FD49FCB66C3492BF574D67DC20AEAAb73BN" TargetMode="External"/><Relationship Id="rId46" Type="http://schemas.openxmlformats.org/officeDocument/2006/relationships/hyperlink" Target="consultantplus://offline/ref=1CC0F17665FBD0AB89D42EF2326472F7079BC5328C5C73036133FD49FCB66C3492BF574D67DC20ADAAb73EN" TargetMode="External"/><Relationship Id="rId59" Type="http://schemas.openxmlformats.org/officeDocument/2006/relationships/hyperlink" Target="consultantplus://offline/ref=1CC0F17665FBD0AB89D42EF2326472F7079BC531895D74036133FD49FCB6b63CN" TargetMode="External"/><Relationship Id="rId67" Type="http://schemas.openxmlformats.org/officeDocument/2006/relationships/hyperlink" Target="consultantplus://offline/ref=1CC0F17665FBD0AB89D42EF2326472F7079BC033805377036133FD49FCB6b63CN" TargetMode="External"/><Relationship Id="rId20" Type="http://schemas.openxmlformats.org/officeDocument/2006/relationships/hyperlink" Target="consultantplus://offline/ref=1CC0F17665FBD0AB89D42EF2326472F7079BC5328C5876036133FD49FCB66C3492BF574D67DC20ABA9b73FN" TargetMode="External"/><Relationship Id="rId41" Type="http://schemas.openxmlformats.org/officeDocument/2006/relationships/hyperlink" Target="consultantplus://offline/ref=1CC0F17665FBD0AB89D42EF2326472F7079BC6398A5D74036133FD49FCB66C3492BF574Db635N" TargetMode="External"/><Relationship Id="rId54" Type="http://schemas.openxmlformats.org/officeDocument/2006/relationships/hyperlink" Target="consultantplus://offline/ref=1CC0F17665FBD0AB89D42EF2326472F7079BC531895D74036133FD49FCB6b63CN" TargetMode="External"/><Relationship Id="rId62" Type="http://schemas.openxmlformats.org/officeDocument/2006/relationships/hyperlink" Target="consultantplus://offline/ref=1CC0F17665FBD0AB89D42EF2326472F7079BC531895D74036133FD49FCB66C3492BF574D67DC20ABABb738N" TargetMode="External"/><Relationship Id="rId70" Type="http://schemas.openxmlformats.org/officeDocument/2006/relationships/hyperlink" Target="consultantplus://offline/ref=1CC0F17665FBD0AB89D42EF2326472F7079BC033895376036133FD49FCB66C3492BF574D67DC20AAA8b739N" TargetMode="External"/><Relationship Id="rId75" Type="http://schemas.openxmlformats.org/officeDocument/2006/relationships/hyperlink" Target="consultantplus://offline/ref=1CC0F17665FBD0AB89D431E4310827A40B9DC0368D5D7E5E6B3BA445FEB1636B85B81E4166DC21AAbA3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0F17665FBD0AB89D431E4310827A40B9AC63381587E5E6B3BA445FEbB31N" TargetMode="External"/><Relationship Id="rId15" Type="http://schemas.openxmlformats.org/officeDocument/2006/relationships/hyperlink" Target="consultantplus://offline/ref=1CC0F17665FBD0AB89D42EF2326472F7079BC532885B76036133FD49FCB66C3492BF574D67DC21A8A9b73AN" TargetMode="External"/><Relationship Id="rId23" Type="http://schemas.openxmlformats.org/officeDocument/2006/relationships/hyperlink" Target="consultantplus://offline/ref=1CC0F17665FBD0AB89D42EF2326472F7079BC5328C5876036133FD49FCB6b63CN" TargetMode="External"/><Relationship Id="rId28" Type="http://schemas.openxmlformats.org/officeDocument/2006/relationships/hyperlink" Target="consultantplus://offline/ref=1CC0F17665FBD0AB89D42EF2326472F7079BC531805A7C036133FD49FCB66C3492BF574D67DD24ACA8b738N" TargetMode="External"/><Relationship Id="rId36" Type="http://schemas.openxmlformats.org/officeDocument/2006/relationships/hyperlink" Target="consultantplus://offline/ref=1CC0F17665FBD0AB89D42EF2326472F7079BC5328C5876036133FD49FCB66C3492BF574D67DC20AEAAb739N" TargetMode="External"/><Relationship Id="rId49" Type="http://schemas.openxmlformats.org/officeDocument/2006/relationships/hyperlink" Target="consultantplus://offline/ref=1CC0F17665FBD0AB89D42EF2326472F7079BC6398B5B7C036133FD49FCB66C3492BF574D67DC20ABAEb731N" TargetMode="External"/><Relationship Id="rId57" Type="http://schemas.openxmlformats.org/officeDocument/2006/relationships/hyperlink" Target="consultantplus://offline/ref=1CC0F17665FBD0AB89D42EF2326472F7079BC531895D74036133FD49FCB66C3492BF574D67DC20ABA8b73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14884</Words>
  <Characters>84844</Characters>
  <Application>Microsoft Office Word</Application>
  <DocSecurity>0</DocSecurity>
  <Lines>707</Lines>
  <Paragraphs>199</Paragraphs>
  <ScaleCrop>false</ScaleCrop>
  <Company/>
  <LinksUpToDate>false</LinksUpToDate>
  <CharactersWithSpaces>99529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Rudakova</cp:lastModifiedBy>
  <cp:revision>2</cp:revision>
  <dcterms:created xsi:type="dcterms:W3CDTF">2015-09-01T13:55:00Z</dcterms:created>
  <dcterms:modified xsi:type="dcterms:W3CDTF">2015-09-08T08:38:00Z</dcterms:modified>
</cp:coreProperties>
</file>